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>
      <w:pPr>
        <w:spacing w:line="360" w:lineRule="auto"/>
        <w:jc w:val="center"/>
        <w:rPr>
          <w:rFonts w:ascii="黑体" w:hAnsi="黑体" w:eastAsia="黑体" w:cs="黑体"/>
          <w:sz w:val="32"/>
          <w:szCs w:val="32"/>
        </w:rPr>
      </w:pPr>
    </w:p>
    <w:p>
      <w:pPr>
        <w:spacing w:line="360" w:lineRule="auto"/>
        <w:jc w:val="center"/>
        <w:rPr>
          <w:rFonts w:ascii="宋体" w:hAnsi="宋体" w:cs="宋体"/>
          <w:sz w:val="32"/>
          <w:szCs w:val="32"/>
        </w:rPr>
      </w:pPr>
    </w:p>
    <w:p>
      <w:pPr>
        <w:spacing w:line="360" w:lineRule="auto"/>
        <w:jc w:val="center"/>
        <w:rPr>
          <w:rFonts w:ascii="黑体" w:hAnsi="黑体" w:eastAsia="黑体" w:cs="黑体"/>
          <w:sz w:val="48"/>
          <w:szCs w:val="48"/>
        </w:rPr>
      </w:pPr>
    </w:p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中国轻工业企业数字化转型</w:t>
      </w:r>
    </w:p>
    <w:p>
      <w:pPr>
        <w:spacing w:line="360" w:lineRule="auto"/>
        <w:jc w:val="center"/>
        <w:rPr>
          <w:rFonts w:hint="eastAsia" w:ascii="宋体" w:hAnsi="宋体" w:eastAsia="宋体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先进服务单位</w:t>
      </w:r>
      <w:r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申报书</w:t>
      </w:r>
    </w:p>
    <w:p>
      <w:pPr>
        <w:spacing w:line="360" w:lineRule="auto"/>
        <w:jc w:val="center"/>
        <w:rPr>
          <w:rFonts w:ascii="黑体" w:hAnsi="黑体" w:eastAsia="黑体" w:cs="黑体"/>
          <w:sz w:val="48"/>
          <w:szCs w:val="48"/>
        </w:rPr>
      </w:pPr>
    </w:p>
    <w:p>
      <w:pPr>
        <w:spacing w:line="360" w:lineRule="auto"/>
        <w:jc w:val="center"/>
        <w:rPr>
          <w:rFonts w:ascii="宋体" w:hAnsi="宋体" w:cs="宋体"/>
          <w:sz w:val="32"/>
          <w:szCs w:val="32"/>
        </w:rPr>
      </w:pPr>
    </w:p>
    <w:p>
      <w:pPr>
        <w:tabs>
          <w:tab w:val="left" w:pos="5220"/>
        </w:tabs>
        <w:spacing w:line="360" w:lineRule="auto"/>
        <w:ind w:firstLine="1285" w:firstLineChars="400"/>
        <w:rPr>
          <w:rFonts w:ascii="宋体" w:hAnsi="宋体" w:cs="宋体"/>
          <w:b/>
          <w:sz w:val="32"/>
          <w:szCs w:val="32"/>
        </w:rPr>
      </w:pPr>
    </w:p>
    <w:p>
      <w:pPr>
        <w:tabs>
          <w:tab w:val="left" w:pos="5220"/>
        </w:tabs>
        <w:spacing w:line="360" w:lineRule="auto"/>
        <w:ind w:firstLine="1285" w:firstLineChars="400"/>
        <w:rPr>
          <w:rFonts w:ascii="宋体" w:hAnsi="宋体" w:cs="宋体"/>
          <w:b/>
          <w:sz w:val="32"/>
          <w:szCs w:val="32"/>
        </w:rPr>
      </w:pPr>
    </w:p>
    <w:p>
      <w:pPr>
        <w:tabs>
          <w:tab w:val="left" w:pos="5220"/>
        </w:tabs>
        <w:spacing w:line="360" w:lineRule="auto"/>
        <w:ind w:firstLine="1285" w:firstLineChars="400"/>
        <w:rPr>
          <w:rFonts w:ascii="宋体" w:hAnsi="宋体" w:cs="宋体"/>
          <w:b/>
          <w:sz w:val="32"/>
          <w:szCs w:val="32"/>
        </w:rPr>
      </w:pPr>
    </w:p>
    <w:p>
      <w:pPr>
        <w:tabs>
          <w:tab w:val="left" w:pos="5220"/>
        </w:tabs>
        <w:spacing w:line="360" w:lineRule="auto"/>
        <w:rPr>
          <w:rFonts w:ascii="宋体" w:hAnsi="宋体" w:cs="宋体"/>
          <w:b/>
          <w:sz w:val="32"/>
          <w:szCs w:val="32"/>
        </w:rPr>
      </w:pPr>
    </w:p>
    <w:p>
      <w:pPr>
        <w:spacing w:line="360" w:lineRule="auto"/>
        <w:rPr>
          <w:rFonts w:ascii="宋体" w:hAnsi="宋体" w:cs="宋体"/>
          <w:sz w:val="32"/>
          <w:szCs w:val="32"/>
        </w:rPr>
      </w:pPr>
    </w:p>
    <w:p>
      <w:pPr>
        <w:spacing w:line="360" w:lineRule="auto"/>
        <w:rPr>
          <w:rFonts w:ascii="宋体" w:hAnsi="宋体" w:cs="宋体"/>
          <w:sz w:val="32"/>
          <w:szCs w:val="32"/>
        </w:rPr>
      </w:pPr>
    </w:p>
    <w:p>
      <w:pPr>
        <w:spacing w:line="360" w:lineRule="auto"/>
        <w:rPr>
          <w:rFonts w:ascii="宋体" w:hAnsi="宋体" w:cs="宋体"/>
          <w:sz w:val="32"/>
          <w:szCs w:val="32"/>
        </w:rPr>
      </w:pPr>
    </w:p>
    <w:p>
      <w:pPr>
        <w:spacing w:line="360" w:lineRule="auto"/>
        <w:rPr>
          <w:rFonts w:ascii="宋体" w:hAnsi="宋体" w:cs="宋体"/>
          <w:sz w:val="32"/>
          <w:szCs w:val="32"/>
        </w:rPr>
      </w:pPr>
    </w:p>
    <w:tbl>
      <w:tblPr>
        <w:tblStyle w:val="10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97"/>
        <w:gridCol w:w="48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7" w:type="dxa"/>
          </w:tcPr>
          <w:p>
            <w:pPr>
              <w:spacing w:line="360" w:lineRule="auto"/>
              <w:rPr>
                <w:rFonts w:hint="eastAsia" w:ascii="宋体" w:hAnsi="宋体" w:cs="宋体" w:eastAsiaTheme="minorEastAsia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申 报 单 位（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ab/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盖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ab/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章）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eastAsia="zh-CN"/>
              </w:rPr>
              <w:t>：</w:t>
            </w:r>
          </w:p>
        </w:tc>
        <w:tc>
          <w:tcPr>
            <w:tcW w:w="4899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7" w:type="dxa"/>
          </w:tcPr>
          <w:p>
            <w:pPr>
              <w:spacing w:line="360" w:lineRule="auto"/>
              <w:rPr>
                <w:rFonts w:hint="eastAsia" w:ascii="宋体" w:hAnsi="宋体" w:cs="宋体" w:eastAsiaTheme="minorEastAsia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lang w:val="en-US" w:eastAsia="zh-CN"/>
              </w:rPr>
              <w:t>所   属   地   区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eastAsia="zh-CN"/>
              </w:rPr>
              <w:t>：</w:t>
            </w:r>
          </w:p>
        </w:tc>
        <w:tc>
          <w:tcPr>
            <w:tcW w:w="4899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7" w:type="dxa"/>
          </w:tcPr>
          <w:p>
            <w:pPr>
              <w:spacing w:line="360" w:lineRule="auto"/>
              <w:rPr>
                <w:rFonts w:hint="default" w:ascii="宋体" w:hAnsi="宋体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lang w:val="en-US" w:eastAsia="zh-CN"/>
              </w:rPr>
              <w:t>服   务   行   业：</w:t>
            </w:r>
          </w:p>
        </w:tc>
        <w:tc>
          <w:tcPr>
            <w:tcW w:w="4899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7" w:type="dxa"/>
          </w:tcPr>
          <w:p>
            <w:pPr>
              <w:spacing w:line="360" w:lineRule="auto"/>
              <w:rPr>
                <w:rFonts w:hint="eastAsia" w:ascii="宋体" w:hAnsi="宋体" w:cs="宋体" w:eastAsiaTheme="minorEastAsia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申   报   日   期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eastAsia="zh-CN"/>
              </w:rPr>
              <w:t>：</w:t>
            </w:r>
          </w:p>
        </w:tc>
        <w:tc>
          <w:tcPr>
            <w:tcW w:w="4899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</w:tr>
    </w:tbl>
    <w:p>
      <w:pPr>
        <w:snapToGrid w:val="0"/>
        <w:spacing w:line="360" w:lineRule="auto"/>
        <w:outlineLvl w:val="0"/>
        <w:rPr>
          <w:rFonts w:ascii="黑体" w:hAnsi="黑体" w:eastAsia="黑体" w:cs="黑体"/>
          <w:bCs/>
          <w:sz w:val="32"/>
          <w:szCs w:val="32"/>
        </w:rPr>
      </w:pPr>
    </w:p>
    <w:p>
      <w:pPr>
        <w:snapToGrid w:val="0"/>
        <w:spacing w:line="360" w:lineRule="auto"/>
        <w:outlineLvl w:val="0"/>
        <w:rPr>
          <w:rFonts w:ascii="黑体" w:hAnsi="黑体" w:eastAsia="黑体" w:cs="黑体"/>
          <w:bCs/>
          <w:sz w:val="32"/>
          <w:szCs w:val="32"/>
        </w:rPr>
      </w:pPr>
    </w:p>
    <w:tbl>
      <w:tblPr>
        <w:tblStyle w:val="9"/>
        <w:tblW w:w="94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8"/>
        <w:gridCol w:w="777"/>
        <w:gridCol w:w="433"/>
        <w:gridCol w:w="842"/>
        <w:gridCol w:w="57"/>
        <w:gridCol w:w="1602"/>
        <w:gridCol w:w="198"/>
        <w:gridCol w:w="695"/>
        <w:gridCol w:w="566"/>
        <w:gridCol w:w="503"/>
        <w:gridCol w:w="159"/>
        <w:gridCol w:w="380"/>
        <w:gridCol w:w="139"/>
        <w:gridCol w:w="846"/>
        <w:gridCol w:w="1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9493" w:type="dxa"/>
            <w:gridSpan w:val="15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一、企业基本信息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企业名称</w:t>
            </w:r>
          </w:p>
        </w:tc>
        <w:tc>
          <w:tcPr>
            <w:tcW w:w="7938" w:type="dxa"/>
            <w:gridSpan w:val="13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单位地址</w:t>
            </w:r>
          </w:p>
        </w:tc>
        <w:tc>
          <w:tcPr>
            <w:tcW w:w="7938" w:type="dxa"/>
            <w:gridSpan w:val="13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统一社会信用代码</w:t>
            </w:r>
          </w:p>
        </w:tc>
        <w:tc>
          <w:tcPr>
            <w:tcW w:w="4393" w:type="dxa"/>
            <w:gridSpan w:val="7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181" w:type="dxa"/>
            <w:gridSpan w:val="4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成立时间</w:t>
            </w:r>
          </w:p>
        </w:tc>
        <w:tc>
          <w:tcPr>
            <w:tcW w:w="2364" w:type="dxa"/>
            <w:gridSpan w:val="2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企业性质</w:t>
            </w:r>
          </w:p>
        </w:tc>
        <w:tc>
          <w:tcPr>
            <w:tcW w:w="7938" w:type="dxa"/>
            <w:gridSpan w:val="13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□国有企业  □民营企业  □三资企业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企业规模</w:t>
            </w:r>
          </w:p>
        </w:tc>
        <w:tc>
          <w:tcPr>
            <w:tcW w:w="7938" w:type="dxa"/>
            <w:gridSpan w:val="13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□大型企业  □中型企业  □小型企业  □微型企业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555" w:type="dxa"/>
            <w:gridSpan w:val="2"/>
            <w:vMerge w:val="restart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负责人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2552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28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电话</w:t>
            </w:r>
          </w:p>
        </w:tc>
        <w:tc>
          <w:tcPr>
            <w:tcW w:w="2883" w:type="dxa"/>
            <w:gridSpan w:val="4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555" w:type="dxa"/>
            <w:gridSpan w:val="2"/>
            <w:vMerge w:val="continue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职务</w:t>
            </w:r>
          </w:p>
        </w:tc>
        <w:tc>
          <w:tcPr>
            <w:tcW w:w="2552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28" w:type="dxa"/>
            <w:gridSpan w:val="3"/>
            <w:vAlign w:val="center"/>
          </w:tcPr>
          <w:p>
            <w:pPr>
              <w:bidi w:val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手机</w:t>
            </w:r>
          </w:p>
        </w:tc>
        <w:tc>
          <w:tcPr>
            <w:tcW w:w="2883" w:type="dxa"/>
            <w:gridSpan w:val="4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555" w:type="dxa"/>
            <w:gridSpan w:val="2"/>
            <w:vMerge w:val="restart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联系人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2552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28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职务</w:t>
            </w:r>
          </w:p>
        </w:tc>
        <w:tc>
          <w:tcPr>
            <w:tcW w:w="2883" w:type="dxa"/>
            <w:gridSpan w:val="4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555" w:type="dxa"/>
            <w:gridSpan w:val="2"/>
            <w:vMerge w:val="continue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手机</w:t>
            </w:r>
          </w:p>
        </w:tc>
        <w:tc>
          <w:tcPr>
            <w:tcW w:w="2552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28" w:type="dxa"/>
            <w:gridSpan w:val="3"/>
            <w:vAlign w:val="center"/>
          </w:tcPr>
          <w:p>
            <w:pPr>
              <w:bidi w:val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邮箱</w:t>
            </w:r>
          </w:p>
        </w:tc>
        <w:tc>
          <w:tcPr>
            <w:tcW w:w="2883" w:type="dxa"/>
            <w:gridSpan w:val="4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555" w:type="dxa"/>
            <w:gridSpan w:val="2"/>
            <w:vMerge w:val="restart"/>
            <w:vAlign w:val="center"/>
          </w:tcPr>
          <w:p>
            <w:pPr>
              <w:bidi w:val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企业</w:t>
            </w:r>
            <w:r>
              <w:rPr>
                <w:rFonts w:hint="default"/>
                <w:sz w:val="24"/>
                <w:szCs w:val="24"/>
                <w:lang w:val="en-US" w:eastAsia="zh-CN"/>
              </w:rPr>
              <w:t>简介</w:t>
            </w:r>
          </w:p>
        </w:tc>
        <w:tc>
          <w:tcPr>
            <w:tcW w:w="7938" w:type="dxa"/>
            <w:gridSpan w:val="13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1.企业发展历程、主营业务、市场份额、企业营收、研发情况、市场及行业地位、未来发展规划等（不少于500字）。</w:t>
            </w: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555" w:type="dxa"/>
            <w:gridSpan w:val="2"/>
            <w:vMerge w:val="continue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7938" w:type="dxa"/>
            <w:gridSpan w:val="13"/>
            <w:vAlign w:val="center"/>
          </w:tcPr>
          <w:p>
            <w:pPr>
              <w:numPr>
                <w:ilvl w:val="0"/>
                <w:numId w:val="1"/>
              </w:num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简述近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/>
                <w:sz w:val="24"/>
                <w:szCs w:val="24"/>
                <w:lang w:val="en-US" w:eastAsia="zh-CN"/>
              </w:rPr>
              <w:t>年服务实施的重大项目、成效及意义（不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少于500字</w:t>
            </w:r>
            <w:r>
              <w:rPr>
                <w:rFonts w:hint="default"/>
                <w:sz w:val="24"/>
                <w:szCs w:val="24"/>
                <w:lang w:val="en-US" w:eastAsia="zh-CN"/>
              </w:rPr>
              <w:t>）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。</w:t>
            </w:r>
          </w:p>
          <w:p>
            <w:pPr>
              <w:widowControl w:val="0"/>
              <w:numPr>
                <w:ilvl w:val="0"/>
                <w:numId w:val="0"/>
              </w:num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获奖情况</w:t>
            </w:r>
          </w:p>
        </w:tc>
        <w:tc>
          <w:tcPr>
            <w:tcW w:w="7938" w:type="dxa"/>
            <w:gridSpan w:val="13"/>
            <w:vAlign w:val="center"/>
          </w:tcPr>
          <w:p>
            <w:pPr>
              <w:bidi w:val="0"/>
              <w:jc w:val="left"/>
              <w:rPr>
                <w:rFonts w:hint="eastAsia" w:eastAsia="楷体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简述近3年来荣获重大奖项或荣誉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获奖名称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评奖部门</w:t>
            </w:r>
          </w:p>
        </w:tc>
        <w:tc>
          <w:tcPr>
            <w:tcW w:w="1764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获奖年度</w:t>
            </w:r>
          </w:p>
        </w:tc>
        <w:tc>
          <w:tcPr>
            <w:tcW w:w="3042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3042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3042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……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3042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493" w:type="dxa"/>
            <w:gridSpan w:val="15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专利授权情况（2021至今）（注1）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专利名称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专利号</w:t>
            </w:r>
          </w:p>
        </w:tc>
        <w:tc>
          <w:tcPr>
            <w:tcW w:w="1764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专利类型</w:t>
            </w: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授权公告日</w:t>
            </w:r>
          </w:p>
        </w:tc>
        <w:tc>
          <w:tcPr>
            <w:tcW w:w="151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……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493" w:type="dxa"/>
            <w:gridSpan w:val="15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软件著作权授权情况（2021至今）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软件著作权名称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登记号</w:t>
            </w:r>
          </w:p>
        </w:tc>
        <w:tc>
          <w:tcPr>
            <w:tcW w:w="1764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著作权人</w:t>
            </w: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授权时间</w:t>
            </w:r>
          </w:p>
        </w:tc>
        <w:tc>
          <w:tcPr>
            <w:tcW w:w="151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……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493" w:type="dxa"/>
            <w:gridSpan w:val="15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参与制定标准情况（2021至今）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标准名称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标准号</w:t>
            </w:r>
          </w:p>
        </w:tc>
        <w:tc>
          <w:tcPr>
            <w:tcW w:w="1764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标准状态</w:t>
            </w: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发布时间</w:t>
            </w:r>
          </w:p>
        </w:tc>
        <w:tc>
          <w:tcPr>
            <w:tcW w:w="151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……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9493" w:type="dxa"/>
            <w:gridSpan w:val="15"/>
            <w:vAlign w:val="center"/>
          </w:tcPr>
          <w:p>
            <w:pPr>
              <w:numPr>
                <w:ilvl w:val="0"/>
                <w:numId w:val="0"/>
              </w:numPr>
              <w:bidi w:val="0"/>
              <w:jc w:val="left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二、机构服务情况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9493" w:type="dxa"/>
            <w:gridSpan w:val="15"/>
            <w:vAlign w:val="center"/>
          </w:tcPr>
          <w:p>
            <w:pPr>
              <w:numPr>
                <w:ilvl w:val="0"/>
                <w:numId w:val="0"/>
              </w:numPr>
              <w:bidi w:val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运营管理情况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988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近三年主要经济指标</w:t>
            </w:r>
          </w:p>
        </w:tc>
        <w:tc>
          <w:tcPr>
            <w:tcW w:w="2501" w:type="dxa"/>
            <w:gridSpan w:val="3"/>
            <w:vAlign w:val="center"/>
          </w:tcPr>
          <w:p>
            <w:pPr>
              <w:bidi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2021</w:t>
            </w:r>
          </w:p>
        </w:tc>
        <w:tc>
          <w:tcPr>
            <w:tcW w:w="2501" w:type="dxa"/>
            <w:gridSpan w:val="6"/>
            <w:vAlign w:val="center"/>
          </w:tcPr>
          <w:p>
            <w:pPr>
              <w:bidi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2022</w:t>
            </w:r>
          </w:p>
        </w:tc>
        <w:tc>
          <w:tcPr>
            <w:tcW w:w="2503" w:type="dxa"/>
            <w:gridSpan w:val="3"/>
            <w:vAlign w:val="center"/>
          </w:tcPr>
          <w:p>
            <w:pPr>
              <w:bidi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988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资产总额（万元）</w:t>
            </w:r>
          </w:p>
        </w:tc>
        <w:tc>
          <w:tcPr>
            <w:tcW w:w="2501" w:type="dxa"/>
            <w:gridSpan w:val="3"/>
            <w:vAlign w:val="center"/>
          </w:tcPr>
          <w:p>
            <w:pPr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501" w:type="dxa"/>
            <w:gridSpan w:val="6"/>
            <w:vAlign w:val="center"/>
          </w:tcPr>
          <w:p>
            <w:pPr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503" w:type="dxa"/>
            <w:gridSpan w:val="3"/>
            <w:vAlign w:val="center"/>
          </w:tcPr>
          <w:p>
            <w:pPr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988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主营业务收入（万元）</w:t>
            </w:r>
          </w:p>
        </w:tc>
        <w:tc>
          <w:tcPr>
            <w:tcW w:w="2501" w:type="dxa"/>
            <w:gridSpan w:val="3"/>
            <w:vAlign w:val="center"/>
          </w:tcPr>
          <w:p>
            <w:pPr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501" w:type="dxa"/>
            <w:gridSpan w:val="6"/>
            <w:vAlign w:val="center"/>
          </w:tcPr>
          <w:p>
            <w:pPr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503" w:type="dxa"/>
            <w:gridSpan w:val="3"/>
            <w:vAlign w:val="center"/>
          </w:tcPr>
          <w:p>
            <w:pPr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988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服务收入</w:t>
            </w:r>
          </w:p>
        </w:tc>
        <w:tc>
          <w:tcPr>
            <w:tcW w:w="2501" w:type="dxa"/>
            <w:gridSpan w:val="3"/>
            <w:vAlign w:val="center"/>
          </w:tcPr>
          <w:p>
            <w:pPr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501" w:type="dxa"/>
            <w:gridSpan w:val="6"/>
            <w:vAlign w:val="center"/>
          </w:tcPr>
          <w:p>
            <w:pPr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503" w:type="dxa"/>
            <w:gridSpan w:val="3"/>
            <w:vAlign w:val="center"/>
          </w:tcPr>
          <w:p>
            <w:pPr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988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服务收入占营业总收入的比重（%）</w:t>
            </w:r>
          </w:p>
        </w:tc>
        <w:tc>
          <w:tcPr>
            <w:tcW w:w="2501" w:type="dxa"/>
            <w:gridSpan w:val="3"/>
            <w:vAlign w:val="center"/>
          </w:tcPr>
          <w:p>
            <w:pPr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501" w:type="dxa"/>
            <w:gridSpan w:val="6"/>
            <w:vAlign w:val="center"/>
          </w:tcPr>
          <w:p>
            <w:pPr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503" w:type="dxa"/>
            <w:gridSpan w:val="3"/>
            <w:vAlign w:val="center"/>
          </w:tcPr>
          <w:p>
            <w:pPr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988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服务企业家数</w:t>
            </w:r>
          </w:p>
        </w:tc>
        <w:tc>
          <w:tcPr>
            <w:tcW w:w="2501" w:type="dxa"/>
            <w:gridSpan w:val="3"/>
            <w:vAlign w:val="center"/>
          </w:tcPr>
          <w:p>
            <w:pPr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501" w:type="dxa"/>
            <w:gridSpan w:val="6"/>
            <w:vAlign w:val="center"/>
          </w:tcPr>
          <w:p>
            <w:pPr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503" w:type="dxa"/>
            <w:gridSpan w:val="3"/>
            <w:vAlign w:val="center"/>
          </w:tcPr>
          <w:p>
            <w:pPr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988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服务轻工企业数量</w:t>
            </w:r>
          </w:p>
        </w:tc>
        <w:tc>
          <w:tcPr>
            <w:tcW w:w="2501" w:type="dxa"/>
            <w:gridSpan w:val="3"/>
            <w:vAlign w:val="center"/>
          </w:tcPr>
          <w:p>
            <w:pPr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501" w:type="dxa"/>
            <w:gridSpan w:val="6"/>
            <w:vAlign w:val="center"/>
          </w:tcPr>
          <w:p>
            <w:pPr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503" w:type="dxa"/>
            <w:gridSpan w:val="3"/>
            <w:vAlign w:val="center"/>
          </w:tcPr>
          <w:p>
            <w:pPr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988" w:type="dxa"/>
            <w:gridSpan w:val="3"/>
            <w:vMerge w:val="restart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服务特色和优势</w:t>
            </w:r>
          </w:p>
        </w:tc>
        <w:tc>
          <w:tcPr>
            <w:tcW w:w="7505" w:type="dxa"/>
            <w:gridSpan w:val="12"/>
            <w:vAlign w:val="center"/>
          </w:tcPr>
          <w:p>
            <w:pPr>
              <w:numPr>
                <w:ilvl w:val="-1"/>
                <w:numId w:val="0"/>
              </w:numPr>
              <w:bidi w:val="0"/>
              <w:jc w:val="left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1.服务机构概述，包括核心技术及核心竞争优势、主要技术指标、可推广价值等（不少于500字）。</w:t>
            </w:r>
          </w:p>
          <w:p>
            <w:pPr>
              <w:numPr>
                <w:ilvl w:val="0"/>
                <w:numId w:val="0"/>
              </w:numPr>
              <w:bidi w:val="0"/>
              <w:jc w:val="left"/>
              <w:rPr>
                <w:rFonts w:hint="default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bidi w:val="0"/>
              <w:jc w:val="left"/>
              <w:rPr>
                <w:rFonts w:hint="default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bidi w:val="0"/>
              <w:jc w:val="left"/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988" w:type="dxa"/>
            <w:gridSpan w:val="3"/>
            <w:vMerge w:val="continue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7505" w:type="dxa"/>
            <w:gridSpan w:val="12"/>
            <w:vAlign w:val="center"/>
          </w:tcPr>
          <w:p>
            <w:pPr>
              <w:numPr>
                <w:ilvl w:val="-1"/>
                <w:numId w:val="0"/>
              </w:num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2.简述所解决（研发、生产、管理、销售等）关键环节相关场景需求；具体描述场景需求、运用行业、解决方案及案例（5个典型案例，不少于1000字）。</w:t>
            </w:r>
          </w:p>
          <w:p>
            <w:pPr>
              <w:numPr>
                <w:ilvl w:val="0"/>
                <w:numId w:val="0"/>
              </w:numPr>
              <w:bidi w:val="0"/>
              <w:jc w:val="left"/>
              <w:rPr>
                <w:rFonts w:hint="default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bidi w:val="0"/>
              <w:jc w:val="left"/>
              <w:rPr>
                <w:rFonts w:hint="default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bidi w:val="0"/>
              <w:jc w:val="left"/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  <w:jc w:val="center"/>
        </w:trPr>
        <w:tc>
          <w:tcPr>
            <w:tcW w:w="1988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真实性承诺</w:t>
            </w:r>
          </w:p>
        </w:tc>
        <w:tc>
          <w:tcPr>
            <w:tcW w:w="7505" w:type="dxa"/>
            <w:gridSpan w:val="12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我单位申报的所有材料，均真实、完整，如有不实，愿承担相应的责任。</w:t>
            </w: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</w:t>
            </w: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       法定代表人签章：</w:t>
            </w: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       公章：</w:t>
            </w:r>
          </w:p>
          <w:p>
            <w:pPr>
              <w:bidi w:val="0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            年   月   日</w:t>
            </w:r>
          </w:p>
        </w:tc>
      </w:tr>
    </w:tbl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rPr>
          <w:rFonts w:hint="default" w:ascii="方正仿宋_GB2312" w:hAnsi="方正仿宋_GB2312" w:eastAsia="方正仿宋_GB2312" w:cs="方正仿宋_GB2312"/>
          <w:sz w:val="24"/>
          <w:szCs w:val="24"/>
          <w:lang w:eastAsia="zh-CN"/>
        </w:rPr>
      </w:pPr>
      <w:r>
        <w:rPr>
          <w:rFonts w:hint="default" w:ascii="Times New Roman" w:hAnsi="Times New Roman" w:eastAsia="方正仿宋_GB2312" w:cs="Times New Roman"/>
          <w:sz w:val="24"/>
          <w:szCs w:val="24"/>
          <w:lang w:val="en-US" w:eastAsia="zh-CN"/>
        </w:rPr>
        <w:t>备注：1.专利授权情况、软件著作权授权情况、参与制定标准情况最多填报30条。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附：</w:t>
      </w:r>
    </w:p>
    <w:p>
      <w:pPr>
        <w:spacing w:line="360" w:lineRule="auto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客户推荐函模板</w:t>
      </w:r>
    </w:p>
    <w:tbl>
      <w:tblPr>
        <w:tblStyle w:val="10"/>
        <w:tblW w:w="9450" w:type="dxa"/>
        <w:tblInd w:w="-4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23" w:hRule="atLeast"/>
        </w:trPr>
        <w:tc>
          <w:tcPr>
            <w:tcW w:w="9450" w:type="dxa"/>
          </w:tcPr>
          <w:p>
            <w:pPr>
              <w:spacing w:line="360" w:lineRule="auto"/>
              <w:ind w:firstLine="600" w:firstLineChars="25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我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公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司系__________________客户，该单位__________________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平台）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在我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公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司__________________项目（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数字化转型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项目）推进过程中提供了专业的服务和有力支撑，鉴于该单位在行业内知名度高、专业能力强，我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公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  <w:szCs w:val="24"/>
              </w:rPr>
              <w:t>司推荐该单位__________________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平台）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申报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中国轻工业信息中心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举办的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lang w:val="en-US" w:eastAsia="zh-CN"/>
              </w:rPr>
              <w:t>2024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>年度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lang w:val="en-US" w:eastAsia="zh-CN"/>
              </w:rPr>
              <w:t>中国轻工业企业数字化先进服务单位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评选。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60" w:hRule="atLeast"/>
        </w:trPr>
        <w:tc>
          <w:tcPr>
            <w:tcW w:w="9450" w:type="dxa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推荐意见：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60" w:lineRule="auto"/>
              <w:ind w:right="14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单位名称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：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单位盖章（公章）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：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rPr>
          <w:rFonts w:hint="default" w:ascii="Times New Roman" w:hAnsi="Times New Roman" w:eastAsia="方正仿宋_GBK" w:cs="Times New Roman"/>
          <w:sz w:val="28"/>
          <w:szCs w:val="28"/>
        </w:rPr>
      </w:pP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CDCA158E-D6B4-443B-A097-D8CC58EB540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1E5251E-A49A-4A31-B42E-78CF46711F33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B322FB94-D875-47E8-8938-24C4FC08AD85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FBFE22FD-947A-477B-B9DD-BACA618E0C3A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01212A8C-A9C0-4EFB-A0A8-4EB54BEFDE4F}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6" w:fontKey="{8CCB32FE-3441-4145-B7D5-7EE98EBFCD2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3196849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5</w:t>
        </w:r>
        <w:r>
          <w:fldChar w:fldCharType="end"/>
        </w:r>
      </w:p>
    </w:sdtContent>
  </w:sdt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D516C68"/>
    <w:multiLevelType w:val="singleLevel"/>
    <w:tmpl w:val="ED516C68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E0NTY3ZTM3MTQ0Yjc2OTc5OTA1MWJhYzUzYTNjNTYifQ=="/>
  </w:docVars>
  <w:rsids>
    <w:rsidRoot w:val="00582636"/>
    <w:rsid w:val="0002187C"/>
    <w:rsid w:val="00055FA1"/>
    <w:rsid w:val="000F5293"/>
    <w:rsid w:val="001332F1"/>
    <w:rsid w:val="0019399F"/>
    <w:rsid w:val="001E0F6F"/>
    <w:rsid w:val="001F4E51"/>
    <w:rsid w:val="001F6A48"/>
    <w:rsid w:val="0026166B"/>
    <w:rsid w:val="00264279"/>
    <w:rsid w:val="002B7D60"/>
    <w:rsid w:val="00375460"/>
    <w:rsid w:val="00391AF4"/>
    <w:rsid w:val="003B750D"/>
    <w:rsid w:val="003D1A40"/>
    <w:rsid w:val="004272B5"/>
    <w:rsid w:val="004B66FF"/>
    <w:rsid w:val="00546E0F"/>
    <w:rsid w:val="00582636"/>
    <w:rsid w:val="005A6523"/>
    <w:rsid w:val="00611582"/>
    <w:rsid w:val="00674A57"/>
    <w:rsid w:val="007629EE"/>
    <w:rsid w:val="007A21E0"/>
    <w:rsid w:val="0080678A"/>
    <w:rsid w:val="008369A3"/>
    <w:rsid w:val="009C1070"/>
    <w:rsid w:val="00A249F1"/>
    <w:rsid w:val="00AA262B"/>
    <w:rsid w:val="00AC09A6"/>
    <w:rsid w:val="00B21D6C"/>
    <w:rsid w:val="00B839E5"/>
    <w:rsid w:val="00BA0E84"/>
    <w:rsid w:val="00BA71EA"/>
    <w:rsid w:val="00C049BA"/>
    <w:rsid w:val="00C264EF"/>
    <w:rsid w:val="00C347F2"/>
    <w:rsid w:val="00DB4F08"/>
    <w:rsid w:val="00DE72A6"/>
    <w:rsid w:val="00E05F04"/>
    <w:rsid w:val="00E3606B"/>
    <w:rsid w:val="00E55C04"/>
    <w:rsid w:val="00E648FE"/>
    <w:rsid w:val="00E93BE1"/>
    <w:rsid w:val="00EE66A0"/>
    <w:rsid w:val="00EF290F"/>
    <w:rsid w:val="0128267A"/>
    <w:rsid w:val="024726EE"/>
    <w:rsid w:val="05CD09A3"/>
    <w:rsid w:val="07016DA2"/>
    <w:rsid w:val="079D100C"/>
    <w:rsid w:val="09F518FB"/>
    <w:rsid w:val="0A2E01C3"/>
    <w:rsid w:val="0A704E9C"/>
    <w:rsid w:val="0CC02DCB"/>
    <w:rsid w:val="0E1C7E1B"/>
    <w:rsid w:val="13650455"/>
    <w:rsid w:val="1389618E"/>
    <w:rsid w:val="138E0B37"/>
    <w:rsid w:val="15B50FED"/>
    <w:rsid w:val="162D298F"/>
    <w:rsid w:val="18653836"/>
    <w:rsid w:val="19F902E0"/>
    <w:rsid w:val="1DF669D3"/>
    <w:rsid w:val="1F897173"/>
    <w:rsid w:val="202250B2"/>
    <w:rsid w:val="21A03250"/>
    <w:rsid w:val="21A9182A"/>
    <w:rsid w:val="26303B37"/>
    <w:rsid w:val="26440E25"/>
    <w:rsid w:val="26B61EDD"/>
    <w:rsid w:val="27041B0D"/>
    <w:rsid w:val="27163170"/>
    <w:rsid w:val="2A6C6DF8"/>
    <w:rsid w:val="2C5B7080"/>
    <w:rsid w:val="2C9B2EC2"/>
    <w:rsid w:val="2FC263B8"/>
    <w:rsid w:val="3045628B"/>
    <w:rsid w:val="30894EB7"/>
    <w:rsid w:val="319F254F"/>
    <w:rsid w:val="3404500F"/>
    <w:rsid w:val="34575D13"/>
    <w:rsid w:val="35A22FEE"/>
    <w:rsid w:val="36970D1D"/>
    <w:rsid w:val="396B1E73"/>
    <w:rsid w:val="3AC77AE9"/>
    <w:rsid w:val="3B0B6DF7"/>
    <w:rsid w:val="3E2E7099"/>
    <w:rsid w:val="3F2301EA"/>
    <w:rsid w:val="433D7454"/>
    <w:rsid w:val="48610A2B"/>
    <w:rsid w:val="494E3CB0"/>
    <w:rsid w:val="4A5C6EC1"/>
    <w:rsid w:val="4AF001B2"/>
    <w:rsid w:val="4E4B7C1C"/>
    <w:rsid w:val="4EA33192"/>
    <w:rsid w:val="5029388E"/>
    <w:rsid w:val="514578D1"/>
    <w:rsid w:val="51494915"/>
    <w:rsid w:val="525A5CDB"/>
    <w:rsid w:val="52B62874"/>
    <w:rsid w:val="57DA0BA2"/>
    <w:rsid w:val="5A5A1C59"/>
    <w:rsid w:val="5A773935"/>
    <w:rsid w:val="5ACF5159"/>
    <w:rsid w:val="5AE87DC2"/>
    <w:rsid w:val="5B94144C"/>
    <w:rsid w:val="5B9F2B49"/>
    <w:rsid w:val="5DC010FF"/>
    <w:rsid w:val="60190B65"/>
    <w:rsid w:val="60A51B12"/>
    <w:rsid w:val="64C602A3"/>
    <w:rsid w:val="68CC58FB"/>
    <w:rsid w:val="6A976369"/>
    <w:rsid w:val="6BF07605"/>
    <w:rsid w:val="75483E46"/>
    <w:rsid w:val="758C6FF7"/>
    <w:rsid w:val="772B3B04"/>
    <w:rsid w:val="7AF06865"/>
    <w:rsid w:val="7C241159"/>
    <w:rsid w:val="7DE93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0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0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autoRedefine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25"/>
    <w:autoRedefine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styleId="4">
    <w:name w:val="Balloon Text"/>
    <w:basedOn w:val="1"/>
    <w:link w:val="27"/>
    <w:autoRedefine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2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2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footnote text"/>
    <w:basedOn w:val="1"/>
    <w:autoRedefine/>
    <w:unhideWhenUsed/>
    <w:qFormat/>
    <w:uiPriority w:val="0"/>
    <w:pPr>
      <w:snapToGrid w:val="0"/>
      <w:jc w:val="left"/>
    </w:pPr>
    <w:rPr>
      <w:rFonts w:ascii="Calibri" w:hAnsi="Calibri" w:cs="黑体"/>
      <w:sz w:val="18"/>
      <w:szCs w:val="22"/>
    </w:rPr>
  </w:style>
  <w:style w:type="paragraph" w:styleId="8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0">
    <w:name w:val="Table Grid"/>
    <w:basedOn w:val="9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autoRedefine/>
    <w:qFormat/>
    <w:uiPriority w:val="22"/>
    <w:rPr>
      <w:b/>
      <w:bCs/>
    </w:rPr>
  </w:style>
  <w:style w:type="character" w:styleId="13">
    <w:name w:val="Emphasis"/>
    <w:basedOn w:val="11"/>
    <w:autoRedefine/>
    <w:qFormat/>
    <w:uiPriority w:val="20"/>
    <w:rPr>
      <w:i/>
      <w:iCs/>
    </w:rPr>
  </w:style>
  <w:style w:type="character" w:styleId="14">
    <w:name w:val="Hyperlink"/>
    <w:basedOn w:val="11"/>
    <w:autoRedefine/>
    <w:semiHidden/>
    <w:unhideWhenUsed/>
    <w:qFormat/>
    <w:uiPriority w:val="99"/>
    <w:rPr>
      <w:color w:val="0000FF"/>
      <w:u w:val="single"/>
    </w:rPr>
  </w:style>
  <w:style w:type="character" w:styleId="15">
    <w:name w:val="footnote reference"/>
    <w:autoRedefine/>
    <w:unhideWhenUsed/>
    <w:qFormat/>
    <w:uiPriority w:val="0"/>
    <w:rPr>
      <w:vertAlign w:val="superscript"/>
    </w:rPr>
  </w:style>
  <w:style w:type="character" w:customStyle="1" w:styleId="16">
    <w:name w:val="标题 1 Char"/>
    <w:basedOn w:val="11"/>
    <w:link w:val="2"/>
    <w:autoRedefine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7">
    <w:name w:val="rich_media_meta"/>
    <w:basedOn w:val="11"/>
    <w:autoRedefine/>
    <w:qFormat/>
    <w:uiPriority w:val="0"/>
  </w:style>
  <w:style w:type="character" w:customStyle="1" w:styleId="18">
    <w:name w:val="wx_profile_tips_meta"/>
    <w:basedOn w:val="11"/>
    <w:autoRedefine/>
    <w:qFormat/>
    <w:uiPriority w:val="0"/>
  </w:style>
  <w:style w:type="character" w:customStyle="1" w:styleId="19">
    <w:name w:val="weui-hidden_abs"/>
    <w:basedOn w:val="11"/>
    <w:autoRedefine/>
    <w:qFormat/>
    <w:uiPriority w:val="0"/>
  </w:style>
  <w:style w:type="character" w:customStyle="1" w:styleId="20">
    <w:name w:val="weapp_card_nickname"/>
    <w:basedOn w:val="11"/>
    <w:autoRedefine/>
    <w:qFormat/>
    <w:uiPriority w:val="0"/>
  </w:style>
  <w:style w:type="character" w:customStyle="1" w:styleId="21">
    <w:name w:val="weapp_card_title"/>
    <w:basedOn w:val="11"/>
    <w:autoRedefine/>
    <w:qFormat/>
    <w:uiPriority w:val="0"/>
  </w:style>
  <w:style w:type="character" w:customStyle="1" w:styleId="22">
    <w:name w:val="weapp_card_logo"/>
    <w:basedOn w:val="11"/>
    <w:autoRedefine/>
    <w:qFormat/>
    <w:uiPriority w:val="0"/>
  </w:style>
  <w:style w:type="character" w:customStyle="1" w:styleId="23">
    <w:name w:val="页眉 Char"/>
    <w:basedOn w:val="11"/>
    <w:link w:val="6"/>
    <w:autoRedefine/>
    <w:qFormat/>
    <w:uiPriority w:val="99"/>
    <w:rPr>
      <w:sz w:val="18"/>
      <w:szCs w:val="18"/>
    </w:rPr>
  </w:style>
  <w:style w:type="character" w:customStyle="1" w:styleId="24">
    <w:name w:val="页脚 Char"/>
    <w:basedOn w:val="11"/>
    <w:link w:val="5"/>
    <w:autoRedefine/>
    <w:qFormat/>
    <w:uiPriority w:val="99"/>
    <w:rPr>
      <w:sz w:val="18"/>
      <w:szCs w:val="18"/>
    </w:rPr>
  </w:style>
  <w:style w:type="character" w:customStyle="1" w:styleId="25">
    <w:name w:val="正文文本 Char"/>
    <w:basedOn w:val="11"/>
    <w:link w:val="3"/>
    <w:autoRedefine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styleId="26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27">
    <w:name w:val="批注框文本 Char"/>
    <w:basedOn w:val="11"/>
    <w:link w:val="4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262</Words>
  <Characters>1495</Characters>
  <Lines>12</Lines>
  <Paragraphs>3</Paragraphs>
  <TotalTime>3</TotalTime>
  <ScaleCrop>false</ScaleCrop>
  <LinksUpToDate>false</LinksUpToDate>
  <CharactersWithSpaces>1754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2021-12-03T06:16:00Z</dcterms:created>
  <dc:creator>yang</dc:creator>
  <cp:lastModifiedBy>WPS_1518506945</cp:lastModifiedBy>
  <cp:lastPrinted>2024-03-25T09:00:00Z</cp:lastPrinted>
  <dcterms:modified xsi:type="dcterms:W3CDTF">2024-03-29T03:31:15Z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8B5DC6AAB09940DA8F83C9CE1577F9FC_13</vt:lpwstr>
  </property>
</Properties>
</file>