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</w:pPr>
      <w:r>
        <w:rPr>
          <w:spacing w:val="-20"/>
        </w:rPr>
        <w:object>
          <v:shape id="_x0000_i1025" o:spt="75" type="#_x0000_t75" style="height:80.25pt;width:83.2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hotoshop.Image.8" ShapeID="_x0000_i1025" DrawAspect="Content" ObjectID="_1468075725" r:id="rId6">
            <o:LockedField>false</o:LockedField>
          </o:OLEObject>
        </w:object>
      </w:r>
      <w:r>
        <w:rPr>
          <w:rFonts w:hint="eastAsia"/>
          <w:spacing w:val="-20"/>
        </w:rPr>
        <w:t xml:space="preserve">        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中国家具行业企业信用等级评价申报书</w:t>
      </w: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（流通型）</w:t>
      </w: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申请单位：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hAnsi="华文细黑" w:eastAsia="楷体_GB2312"/>
          <w:b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 系 人：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联系电话：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727" w:firstLineChars="197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w w:val="115"/>
          <w:sz w:val="32"/>
          <w:szCs w:val="32"/>
        </w:rPr>
        <w:t>E-Mail：</w:t>
      </w:r>
      <w:r>
        <w:rPr>
          <w:rFonts w:hint="eastAsia" w:ascii="楷体_GB2312" w:hAnsi="华文细黑" w:eastAsia="楷体_GB2312"/>
          <w:w w:val="115"/>
          <w:sz w:val="32"/>
          <w:szCs w:val="32"/>
        </w:rPr>
        <w:t xml:space="preserve">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申请日期：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</w:t>
      </w:r>
      <w:r>
        <w:rPr>
          <w:rFonts w:hint="eastAsia" w:ascii="楷体_GB2312" w:hAnsi="华文细黑" w:eastAsia="楷体_GB2312"/>
          <w:sz w:val="32"/>
          <w:szCs w:val="32"/>
        </w:rPr>
        <w:t>年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月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日</w:t>
      </w: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中国家具协会</w:t>
      </w: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北京国富泰信用管理有限公司</w:t>
      </w:r>
    </w:p>
    <w:p>
      <w:pPr>
        <w:spacing w:line="360" w:lineRule="auto"/>
        <w:rPr>
          <w:rFonts w:asciiTheme="minorEastAsia" w:hAnsiTheme="minorEastAsia" w:eastAsiaTheme="minorEastAsia"/>
          <w:color w:val="000000"/>
          <w:szCs w:val="21"/>
          <w:highlight w:val="yellow"/>
        </w:rPr>
      </w:pPr>
    </w:p>
    <w:p>
      <w:pPr>
        <w:spacing w:line="360" w:lineRule="auto"/>
        <w:jc w:val="center"/>
        <w:rPr>
          <w:rFonts w:cs="黑体" w:asciiTheme="minorEastAsia" w:hAnsiTheme="minorEastAsia" w:eastAsiaTheme="minorEastAsia"/>
          <w:b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b/>
          <w:color w:val="000000"/>
          <w:sz w:val="28"/>
          <w:szCs w:val="28"/>
        </w:rPr>
        <w:t>企业提交证明及相关材料目录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《承诺书》原件，加盖公司章；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《评价</w:t>
      </w:r>
      <w:r>
        <w:rPr>
          <w:rFonts w:asciiTheme="minorEastAsia" w:hAnsiTheme="minorEastAsia" w:eastAsiaTheme="minorEastAsia"/>
          <w:color w:val="000000"/>
          <w:szCs w:val="21"/>
        </w:rPr>
        <w:t>申报书</w:t>
      </w:r>
      <w:r>
        <w:rPr>
          <w:rFonts w:hint="eastAsia" w:asciiTheme="minorEastAsia" w:hAnsiTheme="minorEastAsia" w:eastAsiaTheme="minorEastAsia"/>
          <w:color w:val="000000"/>
          <w:szCs w:val="21"/>
        </w:rPr>
        <w:t>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营业执照（副本）或三证合一营业执照的复印件；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提供会计事务所审计的最近三个年度财务报表（资产负债表、损益表、现金流量表）审计报告复印件；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企业目前的组织结构图；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企业简介（含公司核心产品或服务、主要市场区域，人员规模、主要负责人简介等，近三年核心产品、产品技术研发投入等）；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本行业涉及的经营许可证或强制性认证；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spacing w:line="360" w:lineRule="auto"/>
        <w:ind w:left="420" w:firstLine="0" w:firstLineChars="0"/>
        <w:rPr>
          <w:rFonts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以下如有，请提供相关说明或复印件：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获得的生产安全管理相关资质或认证；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法人代表及其他高层荣誉证书；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企业相关制度（包括营销制度、人力资源管理、高管激励约束机制等）的目录；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当前的信用管理制度（手册），流程及相关文件；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企业在兼并、收购、资产重组等方面计划及方案的情况说明；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获得的管理体系认证证书（I</w:t>
      </w:r>
      <w:r>
        <w:rPr>
          <w:rFonts w:asciiTheme="minorEastAsia" w:hAnsiTheme="minorEastAsia" w:eastAsiaTheme="minorEastAsia"/>
          <w:color w:val="000000"/>
          <w:szCs w:val="21"/>
        </w:rPr>
        <w:t xml:space="preserve">SO </w:t>
      </w:r>
      <w:r>
        <w:rPr>
          <w:rFonts w:hint="eastAsia" w:asciiTheme="minorEastAsia" w:hAnsiTheme="minorEastAsia" w:eastAsiaTheme="minorEastAsia"/>
          <w:color w:val="000000"/>
          <w:szCs w:val="21"/>
        </w:rPr>
        <w:t>系列）；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注册商标、知识产权证书、产品检测报告；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高新技术认证、专利、标准制定、科技中心等相关资料；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企业参与的其他与信用相关的认证，银行的借贷记录、担保记录等；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其他相关荣誉、体系认证，国际认证，公益活动证明等相关资料。</w:t>
      </w:r>
    </w:p>
    <w:p>
      <w:pPr>
        <w:spacing w:line="360" w:lineRule="auto"/>
        <w:rPr>
          <w:rFonts w:asciiTheme="minorEastAsia" w:hAnsiTheme="minorEastAsia" w:eastAsiaTheme="minorEastAsia"/>
          <w:color w:val="000000"/>
          <w:szCs w:val="21"/>
          <w:highlight w:val="yellow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备注：</w:t>
      </w:r>
      <w:r>
        <w:rPr>
          <w:rFonts w:hint="eastAsia" w:asciiTheme="minorEastAsia" w:hAnsiTheme="minorEastAsia" w:eastAsiaTheme="minorEastAsia"/>
          <w:color w:val="000000"/>
          <w:szCs w:val="21"/>
        </w:rPr>
        <w:t>以上标“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  <w:r>
        <w:rPr>
          <w:rFonts w:hint="eastAsia" w:asciiTheme="minorEastAsia" w:hAnsiTheme="minorEastAsia" w:eastAsiaTheme="minorEastAsia"/>
          <w:color w:val="000000"/>
          <w:szCs w:val="21"/>
        </w:rPr>
        <w:t>”项为必需提交的材料，已提交材料不需重复提交。</w:t>
      </w:r>
    </w:p>
    <w:p>
      <w:pPr>
        <w:pageBreakBefore/>
        <w:jc w:val="center"/>
        <w:rPr>
          <w:rFonts w:ascii="宋体" w:hAnsi="宋体" w:cs="黑体"/>
          <w:b/>
          <w:color w:val="000000"/>
          <w:sz w:val="32"/>
          <w:szCs w:val="32"/>
        </w:rPr>
      </w:pPr>
      <w:r>
        <w:rPr>
          <w:rFonts w:hint="eastAsia" w:ascii="宋体" w:hAnsi="宋体" w:cs="黑体"/>
          <w:b/>
          <w:color w:val="000000"/>
          <w:sz w:val="32"/>
          <w:szCs w:val="32"/>
        </w:rPr>
        <w:t>承 诺 书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本企业自愿申请参加中国家具行业企业</w:t>
      </w:r>
      <w:r>
        <w:rPr>
          <w:rFonts w:ascii="宋体" w:eastAsia="宋体"/>
          <w:color w:val="000000"/>
          <w:szCs w:val="28"/>
        </w:rPr>
        <w:t>信用</w:t>
      </w:r>
      <w:r>
        <w:rPr>
          <w:rFonts w:hint="eastAsia" w:ascii="宋体" w:eastAsia="宋体"/>
          <w:color w:val="000000"/>
          <w:szCs w:val="28"/>
        </w:rPr>
        <w:t>等级</w:t>
      </w:r>
      <w:r>
        <w:rPr>
          <w:rFonts w:ascii="宋体" w:eastAsia="宋体"/>
          <w:color w:val="000000"/>
          <w:szCs w:val="28"/>
        </w:rPr>
        <w:t>评价工作</w:t>
      </w:r>
      <w:r>
        <w:rPr>
          <w:rFonts w:hint="eastAsia" w:ascii="宋体" w:eastAsia="宋体"/>
          <w:color w:val="000000"/>
          <w:szCs w:val="28"/>
        </w:rPr>
        <w:t>；同意将企业名称、组织机构代码（统一社会信用代码）、通讯地址、邮编、电话、网址、主营业务及产品等基本信息在网络媒体、纸质媒体上公开。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本企业承诺，在申请本行业企业信用等级评价中所提交的证明材料、数据和资料全部真实、合法、有效，复印件与原件内容相一致，并对因材料虚假所引发的一切后果负法律责任。</w:t>
      </w:r>
    </w:p>
    <w:p>
      <w:pPr>
        <w:spacing w:line="276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本企业符合下列条件：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1、本单位</w:t>
      </w:r>
      <w:r>
        <w:rPr>
          <w:rFonts w:ascii="宋体" w:eastAsia="宋体"/>
          <w:color w:val="000000"/>
          <w:szCs w:val="28"/>
        </w:rPr>
        <w:t>为</w:t>
      </w:r>
      <w:r>
        <w:rPr>
          <w:rFonts w:hint="eastAsia" w:ascii="宋体" w:eastAsia="宋体"/>
          <w:color w:val="000000"/>
          <w:szCs w:val="28"/>
        </w:rPr>
        <w:t>中国家具协会的</w:t>
      </w:r>
      <w:r>
        <w:rPr>
          <w:rFonts w:ascii="宋体" w:eastAsia="宋体"/>
          <w:color w:val="000000"/>
          <w:szCs w:val="28"/>
        </w:rPr>
        <w:t>会员单位</w:t>
      </w:r>
      <w:r>
        <w:rPr>
          <w:rFonts w:hint="eastAsia" w:ascii="宋体" w:eastAsia="宋体"/>
          <w:color w:val="000000"/>
          <w:szCs w:val="28"/>
        </w:rPr>
        <w:t>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2、成立满三个会计年度；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3、近三年均有主营业务收入；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4</w:t>
      </w:r>
      <w:r>
        <w:rPr>
          <w:rFonts w:hint="eastAsia" w:ascii="宋体" w:eastAsia="宋体"/>
          <w:color w:val="000000"/>
          <w:szCs w:val="28"/>
        </w:rPr>
        <w:t>、处于持续经营状态，非即将关、停的企业；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5</w:t>
      </w:r>
      <w:r>
        <w:rPr>
          <w:rFonts w:hint="eastAsia" w:ascii="宋体" w:eastAsia="宋体"/>
          <w:color w:val="000000"/>
          <w:szCs w:val="28"/>
        </w:rPr>
        <w:t>、没有处于联合惩戒失信名单中。</w:t>
      </w:r>
    </w:p>
    <w:p>
      <w:pPr>
        <w:spacing w:line="276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本企业做出以下承诺（评级过程将对以下相关内容进行核查）：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2</w:t>
      </w:r>
      <w:r>
        <w:rPr>
          <w:rFonts w:hint="eastAsia" w:ascii="宋体" w:eastAsia="宋体"/>
          <w:color w:val="000000"/>
          <w:szCs w:val="28"/>
        </w:rPr>
        <w:t>、数据类资料为本年度最新数据；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3</w:t>
      </w:r>
      <w:r>
        <w:rPr>
          <w:rFonts w:hint="eastAsia" w:ascii="宋体" w:eastAsia="宋体"/>
          <w:color w:val="000000"/>
          <w:szCs w:val="28"/>
        </w:rPr>
        <w:t>、自觉接受社会、行业和新闻舆论的监督；</w:t>
      </w:r>
    </w:p>
    <w:p>
      <w:pPr>
        <w:spacing w:line="440" w:lineRule="exact"/>
        <w:ind w:firstLine="3360" w:firstLineChars="1200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5320" w:firstLineChars="19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法定代表人签字：</w:t>
      </w:r>
    </w:p>
    <w:p>
      <w:pPr>
        <w:spacing w:line="440" w:lineRule="exact"/>
        <w:ind w:firstLine="3960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5600" w:firstLineChars="20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单 位 盖 章：</w:t>
      </w:r>
    </w:p>
    <w:p>
      <w:pPr>
        <w:spacing w:line="440" w:lineRule="exact"/>
        <w:ind w:firstLine="5600" w:firstLineChars="2000"/>
        <w:rPr>
          <w:rFonts w:ascii="宋体" w:hAnsi="宋体"/>
          <w:color w:val="000000"/>
          <w:sz w:val="28"/>
          <w:szCs w:val="28"/>
        </w:rPr>
      </w:pPr>
    </w:p>
    <w:p>
      <w:pPr>
        <w:spacing w:line="440" w:lineRule="exact"/>
        <w:ind w:firstLine="7560" w:firstLineChars="27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年    月    日</w:t>
      </w:r>
    </w:p>
    <w:p>
      <w:pPr>
        <w:pageBreakBefore/>
        <w:spacing w:before="156" w:beforeLines="50" w:after="156" w:afterLines="50" w:line="360" w:lineRule="auto"/>
        <w:jc w:val="center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填   表   说   明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1、申报企业填写内容及提供资料须保证其真实完整无误。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2、申报书内各栏不得空项，无内容时文字部分须填“无”，数字部分填“0”。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3、如手工填写，要求字迹清晰，书写工整。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5、填报数据除特殊标明外，均以填报之日计算以前连续三年的数据为准。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bookmarkStart w:id="0" w:name="_Hlk92878457"/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</w:t>
      </w:r>
      <w:bookmarkStart w:id="1" w:name="_Hlk92875295"/>
      <w:r>
        <w:rPr>
          <w:rFonts w:hint="eastAsia" w:ascii="宋体" w:hAnsi="宋体"/>
          <w:sz w:val="28"/>
          <w:szCs w:val="28"/>
        </w:rPr>
        <w:t>申报书纸质版首页及承诺书页需加盖企业公章，申报书及相关材料的电子版以压缩文件的格式发送至中国家具协会（</w:t>
      </w:r>
      <w:r>
        <w:rPr>
          <w:rFonts w:ascii="宋体" w:hAnsi="宋体"/>
          <w:sz w:val="28"/>
          <w:szCs w:val="28"/>
        </w:rPr>
        <w:t>wf@cnfa.com.cn</w:t>
      </w:r>
      <w:r>
        <w:rPr>
          <w:rFonts w:hint="eastAsia" w:ascii="宋体" w:hAnsi="宋体"/>
          <w:sz w:val="28"/>
          <w:szCs w:val="28"/>
        </w:rPr>
        <w:t>）和</w:t>
      </w:r>
      <w:r>
        <w:rPr>
          <w:rFonts w:ascii="宋体" w:hAnsi="宋体"/>
          <w:sz w:val="28"/>
          <w:szCs w:val="28"/>
        </w:rPr>
        <w:t>北京国富泰信用管理有限公司</w:t>
      </w:r>
      <w:r>
        <w:rPr>
          <w:rFonts w:hint="eastAsia" w:ascii="宋体" w:hAnsi="宋体"/>
          <w:sz w:val="28"/>
          <w:szCs w:val="28"/>
        </w:rPr>
        <w:t>（</w:t>
      </w:r>
      <w:bookmarkStart w:id="2" w:name="_Hlk92875058"/>
      <w:r>
        <w:rPr>
          <w:rFonts w:hint="eastAsia" w:ascii="宋体" w:hAnsi="宋体"/>
          <w:sz w:val="28"/>
          <w:szCs w:val="28"/>
        </w:rPr>
        <w:t>jiaju</w:t>
      </w:r>
      <w:r>
        <w:rPr>
          <w:rFonts w:ascii="宋体" w:hAnsi="宋体"/>
          <w:sz w:val="28"/>
          <w:szCs w:val="28"/>
        </w:rPr>
        <w:t>@bcpcn.com</w:t>
      </w:r>
      <w:bookmarkEnd w:id="2"/>
      <w:r>
        <w:rPr>
          <w:rFonts w:hint="eastAsia" w:ascii="宋体" w:hAnsi="宋体"/>
          <w:sz w:val="28"/>
          <w:szCs w:val="28"/>
        </w:rPr>
        <w:t>）电子</w:t>
      </w:r>
      <w:r>
        <w:rPr>
          <w:rFonts w:ascii="宋体" w:hAnsi="宋体"/>
          <w:sz w:val="28"/>
          <w:szCs w:val="28"/>
        </w:rPr>
        <w:t>邮箱</w:t>
      </w:r>
      <w:bookmarkEnd w:id="1"/>
      <w:r>
        <w:rPr>
          <w:rFonts w:hint="eastAsia" w:ascii="宋体" w:hAnsi="宋体"/>
          <w:sz w:val="28"/>
          <w:szCs w:val="28"/>
        </w:rPr>
        <w:t>；以上所有材料用A4纸打印并左侧装订成册，</w:t>
      </w:r>
      <w:r>
        <w:rPr>
          <w:rFonts w:ascii="宋体" w:hAnsi="宋体"/>
          <w:sz w:val="28"/>
          <w:szCs w:val="28"/>
        </w:rPr>
        <w:t>一式</w:t>
      </w:r>
      <w:r>
        <w:rPr>
          <w:rFonts w:hint="eastAsia" w:ascii="宋体" w:hAnsi="宋体"/>
          <w:sz w:val="28"/>
          <w:szCs w:val="28"/>
        </w:rPr>
        <w:t>两</w:t>
      </w:r>
      <w:r>
        <w:rPr>
          <w:rFonts w:ascii="宋体" w:hAnsi="宋体"/>
          <w:sz w:val="28"/>
          <w:szCs w:val="28"/>
        </w:rPr>
        <w:t>份</w:t>
      </w:r>
      <w:r>
        <w:rPr>
          <w:rFonts w:hint="eastAsia" w:ascii="宋体" w:hAnsi="宋体"/>
          <w:sz w:val="28"/>
          <w:szCs w:val="28"/>
        </w:rPr>
        <w:t>邮寄至中国家具协会。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联系人：王蕃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bookmarkStart w:id="3" w:name="_Hlk92875344"/>
      <w:r>
        <w:rPr>
          <w:rFonts w:hint="eastAsia" w:ascii="宋体" w:hAnsi="宋体"/>
          <w:sz w:val="28"/>
          <w:szCs w:val="28"/>
        </w:rPr>
        <w:t>电话：</w:t>
      </w:r>
      <w:r>
        <w:rPr>
          <w:rFonts w:ascii="宋体" w:hAnsi="宋体"/>
          <w:sz w:val="28"/>
          <w:szCs w:val="28"/>
        </w:rPr>
        <w:t>010-87732311/</w:t>
      </w:r>
      <w:bookmarkStart w:id="4" w:name="_Hlk92875950"/>
      <w:r>
        <w:rPr>
          <w:rFonts w:ascii="宋体" w:hAnsi="宋体"/>
          <w:sz w:val="28"/>
          <w:szCs w:val="28"/>
        </w:rPr>
        <w:t>13301120980</w:t>
      </w:r>
      <w:bookmarkEnd w:id="4"/>
      <w:r>
        <w:rPr>
          <w:rFonts w:hint="eastAsia" w:ascii="宋体" w:hAnsi="宋体"/>
          <w:sz w:val="28"/>
          <w:szCs w:val="28"/>
        </w:rPr>
        <w:t>（微信手机同号）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邮寄地址：</w:t>
      </w:r>
      <w:bookmarkStart w:id="5" w:name="_Hlk92875925"/>
      <w:r>
        <w:rPr>
          <w:rFonts w:hint="eastAsia" w:ascii="宋体" w:hAnsi="宋体"/>
          <w:sz w:val="28"/>
          <w:szCs w:val="28"/>
        </w:rPr>
        <w:t>北京市西城区车公庄大街9号院五栋大楼A栋2单元15层</w:t>
      </w:r>
      <w:bookmarkEnd w:id="5"/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电子邮箱：</w:t>
      </w:r>
      <w:r>
        <w:rPr>
          <w:rFonts w:ascii="宋体" w:hAnsi="宋体"/>
          <w:sz w:val="28"/>
          <w:szCs w:val="28"/>
        </w:rPr>
        <w:t>wf@cnfa.com.cn</w:t>
      </w:r>
    </w:p>
    <w:bookmarkEnd w:id="0"/>
    <w:bookmarkEnd w:id="3"/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>
      <w:pPr>
        <w:pStyle w:val="3"/>
        <w:rPr>
          <w:rFonts w:ascii="宋体" w:hAnsi="宋体"/>
          <w:kern w:val="44"/>
        </w:rPr>
      </w:pPr>
      <w:r>
        <w:rPr>
          <w:rFonts w:hint="eastAsia"/>
          <w:color w:val="000000"/>
          <w:kern w:val="44"/>
        </w:rPr>
        <w:t>一、</w:t>
      </w:r>
      <w:r>
        <w:rPr>
          <w:rFonts w:hint="eastAsia" w:ascii="宋体" w:hAnsi="宋体"/>
          <w:color w:val="000000"/>
          <w:kern w:val="44"/>
        </w:rPr>
        <w:t>企业综合素质能力</w:t>
      </w:r>
    </w:p>
    <w:p>
      <w:pPr>
        <w:pStyle w:val="28"/>
        <w:rPr>
          <w:rFonts w:ascii="宋体" w:eastAsia="宋体"/>
          <w:color w:val="FF0000"/>
          <w:kern w:val="44"/>
          <w:sz w:val="30"/>
          <w:szCs w:val="30"/>
        </w:rPr>
      </w:pPr>
      <w:bookmarkStart w:id="6" w:name="_Toc161722808"/>
      <w:r>
        <w:rPr>
          <w:rFonts w:hint="eastAsia" w:ascii="宋体" w:eastAsia="宋体"/>
          <w:kern w:val="44"/>
        </w:rPr>
        <w:t>1、基本概况</w:t>
      </w:r>
      <w:bookmarkEnd w:id="6"/>
    </w:p>
    <w:tbl>
      <w:tblPr>
        <w:tblStyle w:val="14"/>
        <w:tblW w:w="4883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7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bookmarkStart w:id="7" w:name="RANGE!A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356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1、企业名称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2、统一社会信用代码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、法定代表人身份证号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（此项不对外公开）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、注册资本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、所属地区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、注册地址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、经营地址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、网址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、传真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、经营范围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、主营业务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、主要产品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、成立日期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、强制许可证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>
      <w:pPr>
        <w:pStyle w:val="28"/>
        <w:spacing w:after="0"/>
        <w:rPr>
          <w:rFonts w:ascii="宋体" w:eastAsia="宋体"/>
          <w:kern w:val="44"/>
        </w:rPr>
      </w:pPr>
      <w:bookmarkStart w:id="8" w:name="_Toc161722810"/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、高层素质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（1）法人/</w:t>
      </w:r>
      <w:r>
        <w:rPr>
          <w:rFonts w:ascii="宋体" w:hAnsi="宋体" w:cs="Arial"/>
          <w:b/>
          <w:bCs/>
          <w:kern w:val="44"/>
          <w:sz w:val="24"/>
        </w:rPr>
        <w:t>董事长</w:t>
      </w:r>
      <w:r>
        <w:rPr>
          <w:rFonts w:hint="eastAsia" w:ascii="宋体" w:hAnsi="宋体" w:cs="Arial"/>
          <w:b/>
          <w:bCs/>
          <w:kern w:val="44"/>
          <w:sz w:val="24"/>
        </w:rPr>
        <w:t>/总经理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2</w:t>
      </w:r>
      <w:r>
        <w:rPr>
          <w:rFonts w:hint="eastAsia" w:ascii="宋体" w:hAnsi="宋体" w:cs="Arial"/>
          <w:b/>
          <w:bCs/>
          <w:kern w:val="44"/>
          <w:sz w:val="24"/>
        </w:rPr>
        <w:t>）主要管理人员情况（最少</w:t>
      </w:r>
      <w:r>
        <w:rPr>
          <w:rFonts w:ascii="宋体" w:hAnsi="宋体" w:cs="Arial"/>
          <w:b/>
          <w:bCs/>
          <w:kern w:val="44"/>
          <w:sz w:val="24"/>
        </w:rPr>
        <w:t>填写</w:t>
      </w:r>
      <w:r>
        <w:rPr>
          <w:rFonts w:hint="eastAsia" w:ascii="宋体" w:hAnsi="宋体" w:cs="Arial"/>
          <w:b/>
          <w:bCs/>
          <w:kern w:val="44"/>
          <w:sz w:val="24"/>
        </w:rPr>
        <w:t>2个</w:t>
      </w:r>
      <w:r>
        <w:rPr>
          <w:rFonts w:ascii="宋体" w:hAnsi="宋体" w:cs="Arial"/>
          <w:b/>
          <w:bCs/>
          <w:kern w:val="44"/>
          <w:sz w:val="24"/>
        </w:rPr>
        <w:t>，</w:t>
      </w:r>
      <w:r>
        <w:rPr>
          <w:rFonts w:hint="eastAsia" w:ascii="宋体" w:hAnsi="宋体" w:cs="Arial"/>
          <w:b/>
          <w:bCs/>
          <w:kern w:val="44"/>
          <w:sz w:val="24"/>
        </w:rPr>
        <w:t>多人</w:t>
      </w:r>
      <w:r>
        <w:rPr>
          <w:rFonts w:ascii="宋体" w:hAnsi="宋体" w:cs="Arial"/>
          <w:b/>
          <w:bCs/>
          <w:kern w:val="44"/>
          <w:sz w:val="24"/>
        </w:rPr>
        <w:t>请自行添加表格</w:t>
      </w:r>
      <w:r>
        <w:rPr>
          <w:rFonts w:hint="eastAsia" w:ascii="宋体" w:hAnsi="宋体" w:cs="Arial"/>
          <w:b/>
          <w:bCs/>
          <w:kern w:val="44"/>
          <w:sz w:val="24"/>
        </w:rPr>
        <w:t>）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>
        <w:rPr>
          <w:rFonts w:hint="eastAsia" w:ascii="宋体" w:hAnsi="宋体" w:cs="Arial"/>
          <w:b/>
          <w:bCs/>
          <w:kern w:val="44"/>
          <w:sz w:val="24"/>
        </w:rPr>
        <w:t>）股东构成情况</w:t>
      </w:r>
    </w:p>
    <w:tbl>
      <w:tblPr>
        <w:tblStyle w:val="14"/>
        <w:tblW w:w="99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835"/>
        <w:gridCol w:w="2410"/>
        <w:gridCol w:w="1843"/>
        <w:gridCol w:w="23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出资比例</w:t>
            </w:r>
            <w:r>
              <w:rPr>
                <w:rFonts w:hint="eastAsia" w:asciiTheme="minorEastAsia" w:hAnsiTheme="minorEastAsia" w:eastAsiaTheme="minorEastAsia"/>
                <w:snapToGrid w:val="0"/>
                <w:kern w:val="0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出资形式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Style w:val="38"/>
                <w:rFonts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>
        <w:rPr>
          <w:rFonts w:hint="eastAsia" w:ascii="宋体" w:hAnsi="宋体" w:cs="Arial"/>
          <w:b/>
          <w:bCs/>
          <w:kern w:val="44"/>
          <w:sz w:val="24"/>
        </w:rPr>
        <w:t>）主要管理层状况（中层以上，不含中层）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</w:tbl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>
        <w:rPr>
          <w:rFonts w:hint="eastAsia" w:ascii="宋体" w:hAnsi="宋体" w:cs="Arial"/>
          <w:b/>
          <w:bCs/>
          <w:kern w:val="44"/>
          <w:sz w:val="24"/>
        </w:rPr>
        <w:t>）员工状况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员工总数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bookmarkEnd w:id="8"/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、组织构架及治理情况</w:t>
      </w:r>
    </w:p>
    <w:tbl>
      <w:tblPr>
        <w:tblStyle w:val="15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0087" w:type="dxa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kern w:val="0"/>
                <w:sz w:val="2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</w:rPr>
        <w:t>注：请在上述表格中，简述企业组织构架，治理情况并提供组织构架图。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、规章制度及文化建设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2758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065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注：请提供制度目录。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二、企业管理能力</w:t>
      </w:r>
    </w:p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>
        <w:rPr>
          <w:rFonts w:hint="eastAsia" w:ascii="宋体" w:eastAsia="宋体" w:cs="Arial"/>
          <w:bCs w:val="0"/>
          <w:kern w:val="44"/>
        </w:rPr>
        <w:t>、人力资源情况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1967"/>
        <w:gridCol w:w="3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□自有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、员工权益保障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7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508" w:type="dxa"/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□养老保险    □失业保险   □医疗保险     □工伤保险   </w:t>
            </w:r>
          </w:p>
          <w:p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□生育保险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□住房公积金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508" w:type="dxa"/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签订劳动合同人员占比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  <w:szCs w:val="22"/>
              </w:rPr>
              <w:t>%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>
        <w:rPr>
          <w:rFonts w:hint="eastAsia" w:ascii="宋体" w:eastAsia="宋体" w:cs="Arial"/>
          <w:bCs w:val="0"/>
          <w:kern w:val="44"/>
        </w:rPr>
        <w:t>、信用管理</w:t>
      </w:r>
      <w:r>
        <w:rPr>
          <w:rFonts w:ascii="宋体" w:eastAsia="宋体" w:cs="Arial"/>
          <w:bCs w:val="0"/>
          <w:kern w:val="44"/>
        </w:rPr>
        <w:t>能力</w:t>
      </w:r>
    </w:p>
    <w:tbl>
      <w:tblPr>
        <w:tblStyle w:val="14"/>
        <w:tblW w:w="1003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268"/>
        <w:gridCol w:w="1779"/>
        <w:gridCol w:w="1620"/>
        <w:gridCol w:w="170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spacing w:line="280" w:lineRule="exact"/>
              <w:ind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制度建设</w:t>
            </w:r>
          </w:p>
        </w:tc>
        <w:tc>
          <w:tcPr>
            <w:tcW w:w="4883" w:type="dxa"/>
            <w:gridSpan w:val="3"/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执行情况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客户的资信调查制度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客户的风险评价制度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客户资料的管理制度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hint="eastAsia" w:ascii="宋体" w:hAnsi="宋体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合同的审批制度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  <w:bookmarkStart w:id="10" w:name="_GoBack"/>
            <w:bookmarkEnd w:id="10"/>
            <w:r>
              <w:rPr>
                <w:rFonts w:hint="eastAsia" w:ascii="宋体" w:hAnsi="宋体"/>
                <w:color w:val="000000"/>
                <w:szCs w:val="21"/>
              </w:rPr>
              <w:t>年度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签订合同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履约合同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704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合同增长率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合同履约率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106" w:type="dxa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纳税情况</w:t>
            </w:r>
          </w:p>
        </w:tc>
        <w:tc>
          <w:tcPr>
            <w:tcW w:w="6662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企业上一年纳税额为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</w:rPr>
              <w:t>万元（提交增值税纳税证明）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4</w:t>
      </w:r>
      <w:r>
        <w:rPr>
          <w:rFonts w:hint="eastAsia" w:ascii="宋体" w:eastAsia="宋体" w:cs="Arial"/>
          <w:bCs w:val="0"/>
          <w:kern w:val="44"/>
        </w:rPr>
        <w:t>、应收账款管理</w:t>
      </w:r>
    </w:p>
    <w:tbl>
      <w:tblPr>
        <w:tblStyle w:val="14"/>
        <w:tblpPr w:leftFromText="180" w:rightFromText="180" w:vertAnchor="text" w:horzAnchor="margin" w:tblpX="33" w:tblpY="11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529"/>
        <w:gridCol w:w="29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2529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期末余额（万元）</w:t>
            </w:r>
          </w:p>
        </w:tc>
        <w:tc>
          <w:tcPr>
            <w:tcW w:w="296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占全部应收账款的比例（%）</w:t>
            </w:r>
          </w:p>
        </w:tc>
        <w:tc>
          <w:tcPr>
            <w:tcW w:w="2835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上年年末值（万元）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6个月以内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6个月至1年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1至2年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2至3年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3年以上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   计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>
        <w:rPr>
          <w:rFonts w:hint="eastAsia" w:ascii="宋体" w:eastAsia="宋体" w:cs="Arial"/>
          <w:bCs w:val="0"/>
          <w:kern w:val="44"/>
        </w:rPr>
        <w:t>、认证体系管理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743"/>
        <w:gridCol w:w="243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资质名称</w:t>
            </w:r>
          </w:p>
        </w:tc>
        <w:tc>
          <w:tcPr>
            <w:tcW w:w="1743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认证机构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ISO</w:t>
            </w:r>
            <w:r>
              <w:rPr>
                <w:rFonts w:hint="eastAsia" w:ascii="宋体" w:hAnsi="宋体"/>
                <w:szCs w:val="21"/>
              </w:rPr>
              <w:t>质量管理体系认证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ISO</w:t>
            </w:r>
            <w:r>
              <w:rPr>
                <w:rFonts w:hint="eastAsia" w:ascii="宋体" w:hAnsi="宋体"/>
                <w:szCs w:val="21"/>
              </w:rPr>
              <w:t>环境管理体系认证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职业健康管理体系认证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其他产品或企业体系认证：</w:t>
            </w:r>
          </w:p>
          <w:p>
            <w:pPr>
              <w:spacing w:line="32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>。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6</w:t>
      </w:r>
      <w:r>
        <w:rPr>
          <w:rFonts w:hint="eastAsia" w:ascii="宋体" w:eastAsia="宋体"/>
          <w:kern w:val="44"/>
        </w:rPr>
        <w:t>、服务体系情况</w:t>
      </w:r>
    </w:p>
    <w:tbl>
      <w:tblPr>
        <w:tblStyle w:val="14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6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服务体系建立情况</w:t>
            </w:r>
          </w:p>
        </w:tc>
        <w:tc>
          <w:tcPr>
            <w:tcW w:w="6752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有售前服务流程；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有售中服务流程；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有售后服务流程；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专职负责人和负责部门；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负责人由其他部门兼任；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投诉体系建立情况</w:t>
            </w:r>
          </w:p>
        </w:tc>
        <w:tc>
          <w:tcPr>
            <w:tcW w:w="6752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有健全的投诉体系；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有专职负责人和负责部门；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有其他部门兼任；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无。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三、企业经营能力</w:t>
      </w:r>
    </w:p>
    <w:p>
      <w:pPr>
        <w:pStyle w:val="28"/>
        <w:rPr>
          <w:rFonts w:ascii="宋体" w:eastAsia="宋体"/>
          <w:kern w:val="44"/>
        </w:rPr>
      </w:pPr>
      <w:r>
        <w:rPr>
          <w:rFonts w:hint="eastAsia" w:ascii="宋体" w:eastAsia="宋体" w:cs="Arial"/>
          <w:bCs w:val="0"/>
          <w:kern w:val="44"/>
        </w:rPr>
        <w:t>1、主要产品信息（最近三年）</w:t>
      </w:r>
    </w:p>
    <w:tbl>
      <w:tblPr>
        <w:tblStyle w:val="14"/>
        <w:tblW w:w="1017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410"/>
        <w:gridCol w:w="2835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1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2410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主营产品/服务</w:t>
            </w:r>
          </w:p>
        </w:tc>
        <w:tc>
          <w:tcPr>
            <w:tcW w:w="2835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实现主营业务收入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  <w:tc>
          <w:tcPr>
            <w:tcW w:w="3402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人均营业收入（万元/人）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2021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2022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023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、企业经营能力</w:t>
      </w:r>
    </w:p>
    <w:tbl>
      <w:tblPr>
        <w:tblStyle w:val="14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7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品牌建设及营销推广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有自主品牌建设；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无自主品牌建设；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有宣传推广：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年</w:t>
            </w:r>
            <w:r>
              <w:rPr>
                <w:rFonts w:hint="eastAsia" w:ascii="宋体" w:hAnsi="宋体"/>
                <w:szCs w:val="21"/>
              </w:rPr>
              <w:t>；（自主品牌或其他品牌推广均可）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营销推广渠道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□推广渠道为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；（传统媒体、新媒体、自媒体、其他媒体等）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客户满意度调查</w:t>
            </w:r>
          </w:p>
        </w:tc>
        <w:tc>
          <w:tcPr>
            <w:tcW w:w="7036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□有，请提供客户反馈</w:t>
            </w:r>
          </w:p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信息化投入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近三年信息化投入为</w:t>
            </w:r>
            <w:r>
              <w:rPr>
                <w:rFonts w:hint="eastAsia" w:ascii="宋体" w:hAnsi="宋体"/>
                <w:szCs w:val="21"/>
              </w:rPr>
              <w:t>_____________ 万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>
        <w:rPr>
          <w:rFonts w:hint="eastAsia" w:ascii="宋体" w:eastAsia="宋体" w:cs="Arial"/>
          <w:bCs w:val="0"/>
          <w:kern w:val="44"/>
        </w:rPr>
        <w:t>、营销管理</w:t>
      </w:r>
    </w:p>
    <w:tbl>
      <w:tblPr>
        <w:tblStyle w:val="14"/>
        <w:tblW w:w="4992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1"/>
        <w:gridCol w:w="6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营销人员激励制度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□有人员激励制度；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□执行情况良好，且有记录；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□执行情况良好，但无记录；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□有劳动仲裁记录；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销售渠道管理制度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□有渠道管理制度；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□执行情况良好，且有记录；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□执行情况良好，但无记录；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□有劳动仲裁记录；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营销团队成立年限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□有团队，成立年限为_____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>年；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四、</w:t>
      </w:r>
      <w:bookmarkStart w:id="9" w:name="_Toc161722816"/>
      <w:r>
        <w:rPr>
          <w:rFonts w:hint="eastAsia" w:ascii="宋体" w:hAnsi="宋体"/>
          <w:color w:val="000000"/>
          <w:kern w:val="44"/>
        </w:rPr>
        <w:t>社会信用要素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>
        <w:rPr>
          <w:rFonts w:hint="eastAsia" w:ascii="宋体" w:eastAsia="宋体"/>
          <w:kern w:val="44"/>
        </w:rPr>
        <w:t>、社会及行业信用记录</w:t>
      </w:r>
    </w:p>
    <w:tbl>
      <w:tblPr>
        <w:tblStyle w:val="14"/>
        <w:tblW w:w="10191" w:type="dxa"/>
        <w:tblInd w:w="-3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1"/>
        <w:gridCol w:w="72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   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市场监督信用记录（近三年）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□重合同守信用企业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司法信用记录（近三年）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  <w:r>
              <w:rPr>
                <w:rFonts w:ascii="宋体" w:hAnsi="宋体"/>
                <w:color w:val="000000"/>
                <w:szCs w:val="21"/>
              </w:rPr>
              <w:t>不良记录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招投标用记录（近三年）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  <w:r>
              <w:rPr>
                <w:rFonts w:ascii="宋体" w:hAnsi="宋体"/>
                <w:color w:val="000000"/>
                <w:szCs w:val="21"/>
              </w:rPr>
              <w:t>不良记录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央行信用记录（近三年）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□有，提供征信报告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海关信用记录（近三年）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□有，提供说明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□有，提供说明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bookmarkEnd w:id="9"/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、企业及产品或服务荣誉记录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2410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 xml:space="preserve"> 注：以上所有内容需要提供扫描版、纸质版资料或书面证明文件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、社会责任及社会公益事项（捐赠、环境保护、维权、社会救助等</w:t>
      </w:r>
      <w:r>
        <w:rPr>
          <w:rFonts w:ascii="宋体" w:eastAsia="宋体"/>
          <w:kern w:val="44"/>
        </w:rPr>
        <w:t>）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1296"/>
        <w:gridCol w:w="6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ind w:right="105" w:rightChars="50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 xml:space="preserve"> 注：以上请提供书面证明文件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、其他证明资料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5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</w:rPr>
              <w:t>大型集团公司优秀供应商荣誉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知识产权/标准建立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银行征信报告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其他信用记录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其他荣誉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/>
    <w:p/>
    <w:p>
      <w:r>
        <w:rPr>
          <w:rFonts w:hint="eastAsia"/>
          <w:b/>
          <w:color w:val="FF0000"/>
          <w:sz w:val="30"/>
          <w:szCs w:val="30"/>
        </w:rPr>
        <w:t>请尽量填写完整，对应的荣誉，资质，证明等，请提交相关纸质资料。请将电子版申报书、打印版申报书及相关纸质资料加盖公章一并提交。</w:t>
      </w:r>
    </w:p>
    <w:p/>
    <w:p>
      <w:pPr>
        <w:jc w:val="center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362585</wp:posOffset>
                </wp:positionV>
                <wp:extent cx="631507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9pt;margin-top:28.55pt;height:0pt;width:497.25pt;mso-wrap-distance-bottom:0pt;mso-wrap-distance-top:0pt;z-index:251659264;mso-width-relative:page;mso-height-relative:page;" filled="f" stroked="t" coordsize="21600,21600" o:gfxdata="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v/d8rXAAAACAEAAA8AAAAAAAAAAQAgAAAAIgAAAGRycy9kb3ducmV2LnhtbFBLAQIU&#10;ABQAAAAIAIdO4kDQHOHg9AEAANMDAAAOAAAAAAAAAAEAIAAAACYBAABkcnMvZTJvRG9jLnhtbFBL&#10;BQYAAAAABgAGAFkBAACMBQAAAAA=&#10;">
                <v:fill on="f" focussize="0,0"/>
                <v:stroke color="#4A7EBB [3204]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/>
          <w:b/>
          <w:bCs/>
          <w:sz w:val="40"/>
          <w:szCs w:val="48"/>
        </w:rPr>
        <w:t>正文结束</w:t>
      </w:r>
    </w:p>
    <w:p/>
    <w:sectPr>
      <w:footerReference r:id="rId3" w:type="default"/>
      <w:footerReference r:id="rId4" w:type="even"/>
      <w:pgSz w:w="11906" w:h="16838"/>
      <w:pgMar w:top="1021" w:right="907" w:bottom="964" w:left="90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YunDongHeiS-M-GB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- 8 -</w:t>
    </w:r>
    <w:r>
      <w:rPr>
        <w:rStyle w:val="17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073836"/>
    <w:multiLevelType w:val="multilevel"/>
    <w:tmpl w:val="2507383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0Yjk4NjY0ODc0NDlhYWZiODdlM2RjMGEyODJiZTYifQ=="/>
  </w:docVars>
  <w:rsids>
    <w:rsidRoot w:val="006D18B8"/>
    <w:rsid w:val="00005391"/>
    <w:rsid w:val="00057920"/>
    <w:rsid w:val="0006482E"/>
    <w:rsid w:val="00066287"/>
    <w:rsid w:val="00090378"/>
    <w:rsid w:val="0009080A"/>
    <w:rsid w:val="00096612"/>
    <w:rsid w:val="00096DA8"/>
    <w:rsid w:val="00143BBD"/>
    <w:rsid w:val="001455F6"/>
    <w:rsid w:val="00152A37"/>
    <w:rsid w:val="0015405C"/>
    <w:rsid w:val="00175C03"/>
    <w:rsid w:val="001862DE"/>
    <w:rsid w:val="001953A6"/>
    <w:rsid w:val="001A34C4"/>
    <w:rsid w:val="001A3CA4"/>
    <w:rsid w:val="001B620B"/>
    <w:rsid w:val="001C0C19"/>
    <w:rsid w:val="001C46A5"/>
    <w:rsid w:val="001E1ADC"/>
    <w:rsid w:val="001E4393"/>
    <w:rsid w:val="001E481D"/>
    <w:rsid w:val="002008E6"/>
    <w:rsid w:val="00223953"/>
    <w:rsid w:val="00236694"/>
    <w:rsid w:val="00236B78"/>
    <w:rsid w:val="00237098"/>
    <w:rsid w:val="00241E46"/>
    <w:rsid w:val="00244682"/>
    <w:rsid w:val="00253B99"/>
    <w:rsid w:val="00264386"/>
    <w:rsid w:val="002707E1"/>
    <w:rsid w:val="00273A0D"/>
    <w:rsid w:val="00290051"/>
    <w:rsid w:val="00291919"/>
    <w:rsid w:val="002A57D9"/>
    <w:rsid w:val="002C3685"/>
    <w:rsid w:val="002C65AD"/>
    <w:rsid w:val="002D0FBF"/>
    <w:rsid w:val="002E4314"/>
    <w:rsid w:val="002E49B7"/>
    <w:rsid w:val="00310C08"/>
    <w:rsid w:val="0032264A"/>
    <w:rsid w:val="003255E4"/>
    <w:rsid w:val="00334AD9"/>
    <w:rsid w:val="003422EB"/>
    <w:rsid w:val="00345D83"/>
    <w:rsid w:val="003540F6"/>
    <w:rsid w:val="00366486"/>
    <w:rsid w:val="003735A2"/>
    <w:rsid w:val="003925D7"/>
    <w:rsid w:val="003A73B9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B0684"/>
    <w:rsid w:val="004B354F"/>
    <w:rsid w:val="004B40C5"/>
    <w:rsid w:val="004C7C60"/>
    <w:rsid w:val="004D62D7"/>
    <w:rsid w:val="004E06CE"/>
    <w:rsid w:val="00502DDE"/>
    <w:rsid w:val="005100BA"/>
    <w:rsid w:val="00512AFA"/>
    <w:rsid w:val="00525ED0"/>
    <w:rsid w:val="00532D30"/>
    <w:rsid w:val="00547D7E"/>
    <w:rsid w:val="00561509"/>
    <w:rsid w:val="00561BD5"/>
    <w:rsid w:val="00566FAA"/>
    <w:rsid w:val="005C3560"/>
    <w:rsid w:val="005C4399"/>
    <w:rsid w:val="005C64C7"/>
    <w:rsid w:val="005D7731"/>
    <w:rsid w:val="00602585"/>
    <w:rsid w:val="00606D61"/>
    <w:rsid w:val="00623974"/>
    <w:rsid w:val="00623F61"/>
    <w:rsid w:val="00646719"/>
    <w:rsid w:val="00660D43"/>
    <w:rsid w:val="0066787E"/>
    <w:rsid w:val="00674FAD"/>
    <w:rsid w:val="00680FBC"/>
    <w:rsid w:val="006A1282"/>
    <w:rsid w:val="006A170A"/>
    <w:rsid w:val="006A2BA2"/>
    <w:rsid w:val="006C2E69"/>
    <w:rsid w:val="006D18B8"/>
    <w:rsid w:val="006F034F"/>
    <w:rsid w:val="006F39AF"/>
    <w:rsid w:val="007011D9"/>
    <w:rsid w:val="00717C16"/>
    <w:rsid w:val="00722424"/>
    <w:rsid w:val="00730614"/>
    <w:rsid w:val="007412BD"/>
    <w:rsid w:val="007446D5"/>
    <w:rsid w:val="00746480"/>
    <w:rsid w:val="00755FB1"/>
    <w:rsid w:val="007568F0"/>
    <w:rsid w:val="00764A03"/>
    <w:rsid w:val="00765FB6"/>
    <w:rsid w:val="00773775"/>
    <w:rsid w:val="00784102"/>
    <w:rsid w:val="00787FA7"/>
    <w:rsid w:val="00793231"/>
    <w:rsid w:val="0079645E"/>
    <w:rsid w:val="0079652C"/>
    <w:rsid w:val="007A44F6"/>
    <w:rsid w:val="007B1701"/>
    <w:rsid w:val="007C358B"/>
    <w:rsid w:val="007E330D"/>
    <w:rsid w:val="007F0C12"/>
    <w:rsid w:val="00830B4C"/>
    <w:rsid w:val="00832CF4"/>
    <w:rsid w:val="00843BB3"/>
    <w:rsid w:val="00853809"/>
    <w:rsid w:val="00857739"/>
    <w:rsid w:val="00884CC4"/>
    <w:rsid w:val="00893D99"/>
    <w:rsid w:val="008941C3"/>
    <w:rsid w:val="008A533F"/>
    <w:rsid w:val="008B05A0"/>
    <w:rsid w:val="008E4DC6"/>
    <w:rsid w:val="0090449E"/>
    <w:rsid w:val="00904FDA"/>
    <w:rsid w:val="00905D90"/>
    <w:rsid w:val="00910E76"/>
    <w:rsid w:val="00917AB0"/>
    <w:rsid w:val="00932F14"/>
    <w:rsid w:val="00935A37"/>
    <w:rsid w:val="00935D31"/>
    <w:rsid w:val="00950C21"/>
    <w:rsid w:val="00952ED0"/>
    <w:rsid w:val="00964BBC"/>
    <w:rsid w:val="009652B2"/>
    <w:rsid w:val="00966C46"/>
    <w:rsid w:val="00981D48"/>
    <w:rsid w:val="00984E55"/>
    <w:rsid w:val="00984E94"/>
    <w:rsid w:val="009B429A"/>
    <w:rsid w:val="009B6A26"/>
    <w:rsid w:val="009C2C5F"/>
    <w:rsid w:val="009C3E10"/>
    <w:rsid w:val="009C77E6"/>
    <w:rsid w:val="009D143B"/>
    <w:rsid w:val="009D2D70"/>
    <w:rsid w:val="009F1B48"/>
    <w:rsid w:val="00A11FDC"/>
    <w:rsid w:val="00A152D1"/>
    <w:rsid w:val="00A220EA"/>
    <w:rsid w:val="00A2324E"/>
    <w:rsid w:val="00A372BD"/>
    <w:rsid w:val="00A4707A"/>
    <w:rsid w:val="00A70B47"/>
    <w:rsid w:val="00A73282"/>
    <w:rsid w:val="00A77966"/>
    <w:rsid w:val="00A961C3"/>
    <w:rsid w:val="00AB0EBE"/>
    <w:rsid w:val="00AD133B"/>
    <w:rsid w:val="00AD774D"/>
    <w:rsid w:val="00AE23E6"/>
    <w:rsid w:val="00AE24FB"/>
    <w:rsid w:val="00B04FC8"/>
    <w:rsid w:val="00B1121C"/>
    <w:rsid w:val="00B227FF"/>
    <w:rsid w:val="00B31534"/>
    <w:rsid w:val="00B35018"/>
    <w:rsid w:val="00B35BBD"/>
    <w:rsid w:val="00B542C9"/>
    <w:rsid w:val="00B64E75"/>
    <w:rsid w:val="00B6682D"/>
    <w:rsid w:val="00B72780"/>
    <w:rsid w:val="00B916AA"/>
    <w:rsid w:val="00C208F3"/>
    <w:rsid w:val="00C23056"/>
    <w:rsid w:val="00C42084"/>
    <w:rsid w:val="00C4759C"/>
    <w:rsid w:val="00C53B3F"/>
    <w:rsid w:val="00C60E8A"/>
    <w:rsid w:val="00C73513"/>
    <w:rsid w:val="00C9651C"/>
    <w:rsid w:val="00CB03AC"/>
    <w:rsid w:val="00CB0BDB"/>
    <w:rsid w:val="00CC46BE"/>
    <w:rsid w:val="00CE56D4"/>
    <w:rsid w:val="00D02EFE"/>
    <w:rsid w:val="00D135A3"/>
    <w:rsid w:val="00D229B2"/>
    <w:rsid w:val="00D2714E"/>
    <w:rsid w:val="00D32DF0"/>
    <w:rsid w:val="00D42FC7"/>
    <w:rsid w:val="00D45D6B"/>
    <w:rsid w:val="00D50F6F"/>
    <w:rsid w:val="00D52D3D"/>
    <w:rsid w:val="00D5445E"/>
    <w:rsid w:val="00D71145"/>
    <w:rsid w:val="00D867CD"/>
    <w:rsid w:val="00D9271D"/>
    <w:rsid w:val="00DB0403"/>
    <w:rsid w:val="00DC3876"/>
    <w:rsid w:val="00DF1C1B"/>
    <w:rsid w:val="00E11C20"/>
    <w:rsid w:val="00E15AAE"/>
    <w:rsid w:val="00E2657E"/>
    <w:rsid w:val="00E40776"/>
    <w:rsid w:val="00E57CE1"/>
    <w:rsid w:val="00E7292F"/>
    <w:rsid w:val="00E86FED"/>
    <w:rsid w:val="00E8785D"/>
    <w:rsid w:val="00E92FDB"/>
    <w:rsid w:val="00EC1257"/>
    <w:rsid w:val="00EC33C1"/>
    <w:rsid w:val="00EE512A"/>
    <w:rsid w:val="00F127C8"/>
    <w:rsid w:val="00F86971"/>
    <w:rsid w:val="00F93DD1"/>
    <w:rsid w:val="00FB5B77"/>
    <w:rsid w:val="00FC2644"/>
    <w:rsid w:val="1C56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qFormat="1"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6"/>
    <w:autoRedefine/>
    <w:semiHidden/>
    <w:qFormat/>
    <w:uiPriority w:val="0"/>
    <w:pPr>
      <w:shd w:val="clear" w:color="auto" w:fill="000080"/>
    </w:pPr>
  </w:style>
  <w:style w:type="paragraph" w:styleId="5">
    <w:name w:val="annotation text"/>
    <w:basedOn w:val="1"/>
    <w:link w:val="30"/>
    <w:autoRedefine/>
    <w:semiHidden/>
    <w:qFormat/>
    <w:uiPriority w:val="0"/>
    <w:pPr>
      <w:jc w:val="left"/>
    </w:pPr>
  </w:style>
  <w:style w:type="paragraph" w:styleId="6">
    <w:name w:val="Body Text Indent"/>
    <w:basedOn w:val="1"/>
    <w:link w:val="23"/>
    <w:autoRedefine/>
    <w:qFormat/>
    <w:uiPriority w:val="0"/>
    <w:pPr>
      <w:spacing w:line="440" w:lineRule="exact"/>
      <w:ind w:firstLine="574"/>
    </w:pPr>
    <w:rPr>
      <w:rFonts w:ascii="仿宋_GB2312" w:hAnsi="宋体" w:eastAsia="仿宋_GB2312"/>
      <w:sz w:val="28"/>
      <w:szCs w:val="27"/>
    </w:rPr>
  </w:style>
  <w:style w:type="paragraph" w:styleId="7">
    <w:name w:val="Body Text Indent 2"/>
    <w:basedOn w:val="1"/>
    <w:link w:val="27"/>
    <w:autoRedefine/>
    <w:qFormat/>
    <w:uiPriority w:val="0"/>
    <w:pPr>
      <w:spacing w:line="440" w:lineRule="exact"/>
      <w:ind w:firstLine="420" w:firstLineChars="200"/>
    </w:pPr>
    <w:rPr>
      <w:rFonts w:ascii="宋体" w:hAnsi="宋体"/>
    </w:rPr>
  </w:style>
  <w:style w:type="paragraph" w:styleId="8">
    <w:name w:val="Balloon Text"/>
    <w:basedOn w:val="1"/>
    <w:link w:val="32"/>
    <w:autoRedefine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2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semiHidden/>
    <w:qFormat/>
    <w:uiPriority w:val="0"/>
    <w:rPr>
      <w:rFonts w:ascii="楷体_GB2312" w:eastAsia="楷体_GB2312"/>
      <w:sz w:val="24"/>
    </w:rPr>
  </w:style>
  <w:style w:type="paragraph" w:styleId="12">
    <w:name w:val="toc 4"/>
    <w:basedOn w:val="1"/>
    <w:next w:val="1"/>
    <w:autoRedefine/>
    <w:semiHidden/>
    <w:qFormat/>
    <w:uiPriority w:val="0"/>
    <w:pPr>
      <w:ind w:left="1260" w:leftChars="600"/>
    </w:pPr>
  </w:style>
  <w:style w:type="paragraph" w:styleId="13">
    <w:name w:val="annotation subject"/>
    <w:basedOn w:val="5"/>
    <w:next w:val="5"/>
    <w:link w:val="31"/>
    <w:autoRedefine/>
    <w:semiHidden/>
    <w:qFormat/>
    <w:uiPriority w:val="0"/>
    <w:rPr>
      <w:b/>
      <w:bCs/>
    </w:rPr>
  </w:style>
  <w:style w:type="table" w:styleId="15">
    <w:name w:val="Table Grid"/>
    <w:basedOn w:val="1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autoRedefine/>
    <w:qFormat/>
    <w:uiPriority w:val="0"/>
  </w:style>
  <w:style w:type="character" w:styleId="18">
    <w:name w:val="Hyperlink"/>
    <w:basedOn w:val="1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6"/>
    <w:autoRedefine/>
    <w:semiHidden/>
    <w:qFormat/>
    <w:uiPriority w:val="0"/>
    <w:rPr>
      <w:sz w:val="21"/>
      <w:szCs w:val="21"/>
    </w:rPr>
  </w:style>
  <w:style w:type="character" w:customStyle="1" w:styleId="20">
    <w:name w:val="标题 2 字符"/>
    <w:basedOn w:val="16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标题 3 字符"/>
    <w:basedOn w:val="16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2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000000"/>
      <w:kern w:val="0"/>
      <w:sz w:val="24"/>
      <w:szCs w:val="20"/>
      <w:lang w:eastAsia="en-US"/>
    </w:rPr>
  </w:style>
  <w:style w:type="character" w:customStyle="1" w:styleId="23">
    <w:name w:val="正文文本缩进 字符"/>
    <w:basedOn w:val="16"/>
    <w:link w:val="6"/>
    <w:autoRedefine/>
    <w:qFormat/>
    <w:uiPriority w:val="0"/>
    <w:rPr>
      <w:rFonts w:ascii="仿宋_GB2312" w:hAnsi="宋体" w:eastAsia="仿宋_GB2312" w:cs="Times New Roman"/>
      <w:sz w:val="28"/>
      <w:szCs w:val="27"/>
    </w:rPr>
  </w:style>
  <w:style w:type="character" w:customStyle="1" w:styleId="24">
    <w:name w:val="页脚 字符"/>
    <w:basedOn w:val="16"/>
    <w:link w:val="9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文档结构图 字符"/>
    <w:basedOn w:val="16"/>
    <w:link w:val="4"/>
    <w:autoRedefine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7">
    <w:name w:val="正文文本缩进 2 字符"/>
    <w:basedOn w:val="16"/>
    <w:link w:val="7"/>
    <w:autoRedefine/>
    <w:qFormat/>
    <w:uiPriority w:val="0"/>
    <w:rPr>
      <w:rFonts w:ascii="宋体" w:hAnsi="宋体" w:eastAsia="宋体" w:cs="Times New Roman"/>
      <w:szCs w:val="24"/>
    </w:rPr>
  </w:style>
  <w:style w:type="paragraph" w:customStyle="1" w:styleId="28">
    <w:name w:val="标题3"/>
    <w:basedOn w:val="3"/>
    <w:autoRedefine/>
    <w:qFormat/>
    <w:uiPriority w:val="0"/>
    <w:pPr>
      <w:spacing w:before="120" w:after="120" w:line="360" w:lineRule="auto"/>
      <w:jc w:val="left"/>
    </w:pPr>
    <w:rPr>
      <w:rFonts w:ascii="仿宋_GB2312" w:hAnsi="宋体" w:eastAsia="仿宋_GB2312"/>
      <w:sz w:val="24"/>
      <w:szCs w:val="24"/>
    </w:rPr>
  </w:style>
  <w:style w:type="paragraph" w:customStyle="1" w:styleId="29">
    <w:name w:val="条款"/>
    <w:basedOn w:val="1"/>
    <w:autoRedefine/>
    <w:qFormat/>
    <w:uiPriority w:val="0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30">
    <w:name w:val="批注文字 字符"/>
    <w:basedOn w:val="16"/>
    <w:link w:val="5"/>
    <w:autoRedefine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1">
    <w:name w:val="批注主题 字符"/>
    <w:basedOn w:val="30"/>
    <w:link w:val="13"/>
    <w:autoRedefine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2">
    <w:name w:val="批注框文本 字符"/>
    <w:basedOn w:val="16"/>
    <w:link w:val="8"/>
    <w:autoRedefine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3">
    <w:name w:val="页眉 字符"/>
    <w:basedOn w:val="16"/>
    <w:link w:val="10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4">
    <w:name w:val="CM30"/>
    <w:basedOn w:val="25"/>
    <w:next w:val="25"/>
    <w:autoRedefine/>
    <w:qFormat/>
    <w:uiPriority w:val="0"/>
    <w:rPr>
      <w:rFonts w:ascii="宋体" w:eastAsia="宋体" w:cs="Times New Roman"/>
      <w:color w:val="auto"/>
    </w:rPr>
  </w:style>
  <w:style w:type="character" w:customStyle="1" w:styleId="35">
    <w:name w:val="A0"/>
    <w:autoRedefine/>
    <w:qFormat/>
    <w:uiPriority w:val="99"/>
    <w:rPr>
      <w:color w:val="000000"/>
    </w:rPr>
  </w:style>
  <w:style w:type="paragraph" w:customStyle="1" w:styleId="36">
    <w:name w:val="Pa2"/>
    <w:basedOn w:val="25"/>
    <w:next w:val="25"/>
    <w:autoRedefine/>
    <w:qFormat/>
    <w:uiPriority w:val="99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3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38">
    <w:name w:val="style1"/>
    <w:basedOn w:val="16"/>
    <w:autoRedefine/>
    <w:qFormat/>
    <w:uiPriority w:val="0"/>
  </w:style>
  <w:style w:type="character" w:customStyle="1" w:styleId="39">
    <w:name w:val="Unresolved Mention"/>
    <w:basedOn w:val="1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853585-EC87-484F-91B4-B7BE6CD7DB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734</Words>
  <Characters>4188</Characters>
  <Lines>34</Lines>
  <Paragraphs>9</Paragraphs>
  <TotalTime>76</TotalTime>
  <ScaleCrop>false</ScaleCrop>
  <LinksUpToDate>false</LinksUpToDate>
  <CharactersWithSpaces>4913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2021-09-03T01:04:00Z</dcterms:created>
  <dc:creator>admin</dc:creator>
  <cp:lastModifiedBy>JRV</cp:lastModifiedBy>
  <cp:lastPrinted>2021-08-04T02:21:00Z</cp:lastPrinted>
  <dcterms:modified xsi:type="dcterms:W3CDTF">2024-02-27T01:39:19Z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ED5724944D634861AC0C612346C7463A_12</vt:lpwstr>
  </property>
</Properties>
</file>